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技术参数及规格配置要求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一、采购需求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★1. </w:t>
      </w:r>
      <w:r>
        <w:rPr>
          <w:rFonts w:hint="default"/>
          <w:b/>
          <w:bCs/>
        </w:rPr>
        <w:t>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教师教学能力大赛技术应用及资源建设服务项目课堂教学。教师教学能力大赛服务包括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大赛文件解读</w:t>
      </w:r>
      <w:r>
        <w:rPr>
          <w:rFonts w:hint="eastAsia"/>
        </w:rPr>
        <w:t>、设计咨询（课程顾问的针对性课程设计、专家培训交流、考核设计等咨询服务）、</w:t>
      </w:r>
      <w:r>
        <w:rPr>
          <w:rFonts w:hint="eastAsia"/>
          <w:lang w:val="en-US" w:eastAsia="zh-CN"/>
        </w:rPr>
        <w:t>比赛</w:t>
      </w:r>
      <w:r>
        <w:rPr>
          <w:rFonts w:hint="eastAsia"/>
        </w:rPr>
        <w:t>作品（视频拍摄、制作、剪辑、合成、教案美化）。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  <w:b/>
          <w:bCs/>
        </w:rPr>
        <w:t>2.建设内容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2.1制作公司</w:t>
      </w:r>
      <w:r>
        <w:rPr>
          <w:rFonts w:hint="eastAsia"/>
          <w:lang w:val="en-US" w:eastAsia="zh-CN"/>
        </w:rPr>
        <w:t>具备</w:t>
      </w:r>
      <w:r>
        <w:rPr>
          <w:rFonts w:hint="eastAsia"/>
        </w:rPr>
        <w:t>制作成各类</w:t>
      </w:r>
      <w:r>
        <w:rPr>
          <w:rFonts w:hint="eastAsia"/>
          <w:lang w:val="en-US" w:eastAsia="zh-CN"/>
        </w:rPr>
        <w:t>比赛</w:t>
      </w:r>
      <w:r>
        <w:rPr>
          <w:rFonts w:hint="eastAsia"/>
        </w:rPr>
        <w:t>形式</w:t>
      </w:r>
      <w:r>
        <w:rPr>
          <w:rFonts w:hint="eastAsia"/>
          <w:lang w:val="en-US" w:eastAsia="zh-CN"/>
        </w:rPr>
        <w:t>的能力，</w:t>
      </w:r>
      <w:r>
        <w:rPr>
          <w:rFonts w:hint="eastAsia"/>
        </w:rPr>
        <w:t>如：微课</w:t>
      </w:r>
      <w:r>
        <w:rPr>
          <w:rFonts w:hint="eastAsia"/>
          <w:lang w:val="en-US" w:eastAsia="zh-CN"/>
        </w:rPr>
        <w:t>大赛，“创新杯”大赛</w:t>
      </w:r>
      <w:r>
        <w:rPr>
          <w:rFonts w:hint="eastAsia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2.2提供专家培训交流服务；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2.3准备阶段：建设阶段前期准备，比赛团队确认，召开选题研讨会，与课程负责人沟通并拟定计划，编导与每个组一对一对接，设计教学内容，制定视频拍摄计划、制作，完成课件美化，提交作品；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3.人员及设备要求：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3.1人员配备：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3.1.1团队成员：专业的课程与教学设计人员（2人）、专业的教学视频拍摄人员（2人）、专业的视频剪辑与特效人员（2人）、业务人员1人（负责校方与公司各部门协调，比赛期间全职全程参与）；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★3.1.2团队资历：辅助老师获得过</w:t>
      </w:r>
      <w:r>
        <w:rPr>
          <w:rFonts w:hint="default"/>
        </w:rPr>
        <w:t>中职学校</w:t>
      </w:r>
      <w:r>
        <w:rPr>
          <w:rFonts w:hint="eastAsia"/>
        </w:rPr>
        <w:t>国赛一等奖的技术支持团队</w:t>
      </w:r>
      <w:r>
        <w:rPr>
          <w:rFonts w:hint="default"/>
        </w:rPr>
        <w:t>（提供证书及证明材料</w:t>
      </w:r>
      <w:bookmarkStart w:id="0" w:name="_GoBack"/>
      <w:bookmarkEnd w:id="0"/>
      <w:r>
        <w:rPr>
          <w:rFonts w:hint="default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3.2录制方式及设备：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★3.2.1 录制方式：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课堂教学</w:t>
      </w:r>
      <w:r>
        <w:rPr>
          <w:rFonts w:hint="eastAsia"/>
          <w:lang w:val="en-US" w:eastAsia="zh-CN"/>
        </w:rPr>
        <w:t>实现一镜到底拍摄方式，用镜头展示完整一堂课的全过程。镜头中需包含教学环境，老师教学重难点细节的展示，以及学生操作的细节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3.2.2 拍摄场地为教学实景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现场光线充足、环境安静、整洁，根据</w:t>
      </w:r>
      <w:r>
        <w:rPr>
          <w:rFonts w:hint="eastAsia"/>
          <w:lang w:val="en-US" w:eastAsia="zh-CN"/>
        </w:rPr>
        <w:t>教学</w:t>
      </w:r>
      <w:r>
        <w:rPr>
          <w:rFonts w:hint="eastAsia"/>
        </w:rPr>
        <w:t>内容采用对应的拍摄场景，避免在镜头中出现与作品无关的标识或参赛单位信息等内容；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3.2.3录像设备，摄像机要求品牌及型号一致，满足不低于大赛标准的专业级数字设备，并保证设备能正常完成拍摄任务；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3.2.4 录音设备，使用若干个专业级收音设备，保证拍摄现场的录音质量；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3.2.5 后期制作，使用专业</w:t>
      </w:r>
      <w:r>
        <w:rPr>
          <w:rFonts w:hint="eastAsia"/>
          <w:lang w:val="en-US" w:eastAsia="zh-CN"/>
        </w:rPr>
        <w:t>软件进行</w:t>
      </w:r>
      <w:r>
        <w:rPr>
          <w:rFonts w:hint="eastAsia"/>
        </w:rPr>
        <w:t>非线性编辑。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3.3服务方案要求：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3.3.1作品的计划与设计：需提供</w:t>
      </w:r>
      <w:r>
        <w:rPr>
          <w:rFonts w:hint="eastAsia"/>
          <w:lang w:val="en-US" w:eastAsia="zh-CN"/>
        </w:rPr>
        <w:t>教学设计内容上的</w:t>
      </w:r>
      <w:r>
        <w:rPr>
          <w:rFonts w:hint="eastAsia"/>
        </w:rPr>
        <w:t>建议、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计划方案、拍摄方案；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3.3.3教学方法的设计：需帮助教师设计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课堂面授、角色模拟、操作演示、讨论互动等教学</w:t>
      </w:r>
      <w:r>
        <w:rPr>
          <w:rFonts w:hint="eastAsia"/>
          <w:lang w:val="en-US" w:eastAsia="zh-CN"/>
        </w:rPr>
        <w:t>环节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3.3.4教学仪态、语言的咨询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：需为教师提供教师妆容、教学动作、教学语言等咨询与建议。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4.视频拍摄及内容要求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4.1制作团队要求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★4.1.1制作团队能够参与到作品规划和设计中，必须在拍摄之前与教学团队就作品脚本进行充分沟通，能够为主讲教师</w:t>
      </w:r>
      <w:r>
        <w:rPr>
          <w:rFonts w:hint="eastAsia"/>
          <w:lang w:val="en-US" w:eastAsia="zh-CN"/>
        </w:rPr>
        <w:t>教学环节落实实施方案</w:t>
      </w:r>
      <w:r>
        <w:rPr>
          <w:rFonts w:hint="eastAsia"/>
        </w:rPr>
        <w:t>，协助教师梳理知识内容、收集整理相关资料；制作团队负责作品拍摄以及后期制作（修改、特效、包装、动画制作、录音合成、字幕等），直至团队审核通过。并确保所制作的作品在专业技术层面符合比赛要求，制作团队必须做好该项目相关的管理和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4.2拍摄及内容要求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4.2.1需要拍摄制作的视频包括以下几类：“一镜到底”录制课堂、素材拍摄。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4.2.2大赛作品以视频方式呈现，每个环节用合理</w:t>
      </w:r>
      <w:r>
        <w:rPr>
          <w:rFonts w:hint="eastAsia"/>
          <w:lang w:val="en-US" w:eastAsia="zh-CN"/>
        </w:rPr>
        <w:t>镜头展示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视频压缩格式及技术参数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5.1视频压缩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5.1.1压缩格式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采用H.264/AVC(MPEG-4 Part10)编码格式。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5.1.2码流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动态码流的码率为不低于1024Kbps，不超过1280KbpS。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5.1.3分辨率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(1)采用标清4:3拍摄时，建议设定为720*576；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(2)采用高清16:9拍摄时，建议设定为1280*720；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(3)在同一参赛作品中，各机位(课堂教学视频仅用一个机位)的视频分辨率应统一，不得标清和高清混用。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5.1.4画幅宽高比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(1)分辨率设定为720*576的，选定4:3；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(2)分辨率设定为1280*720的，选定16:9；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(3)在同一参赛作品中，各机位(课堂教学视频仅用一个机位)的视频应统一画幅宽高比，不得混用。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5.1.5帧率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25帧/秒。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5.1.6扫描方式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逐行扫描。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5.2音频压缩格式及技术参数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5.2.1压缩格式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采用AAC(MPEG4 Part3)格式。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5.2.2采样率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48KHZ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5.2.3码流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128KbpS(恒定)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5.3封装格式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釆用MP4格式封装(视频编码格式：H.264/AVC(MPEG-4 Part10)；音频编码格式：AAC(MPEG4 Part3)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5.4其他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5.4.1视频和音频的编码格式务必遵照相关要求，否则将导致视频无法正常播出，延误网络</w:t>
      </w:r>
      <w:r>
        <w:rPr>
          <w:rFonts w:hint="eastAsia"/>
          <w:lang w:val="en-US" w:eastAsia="zh-CN"/>
        </w:rPr>
        <w:t>评</w:t>
      </w:r>
      <w:r>
        <w:rPr>
          <w:rFonts w:hint="eastAsia"/>
        </w:rPr>
        <w:t>审，影响比赛成绩。视频的编码格式信息，可在视频播放器的视频文件详细信息中查看。视频编码格式不符合比赛要求的，可用各种转换软件进行转换。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5.4.2课堂教学35-45分钟视频，文件大小不超过500M；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5.4.3比赛采取匿名方式进行，禁止参赛教师进行省市、学校和个人情况介绍，参赛视频切勿泄露相关信息。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5.4.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课堂教学视频不允许另行剪辑，不加片头片尾、字幕注解等；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6.教学能力大赛一体化解决方案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6.1教室端要求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6.1.1★支持手机端无线投屏功能且不局限于同个WIFI网络才能实现，不需要使用数据线或其他投屏设备，无需再次下载任何软件或插件，直接实现智慧课堂的</w:t>
      </w:r>
      <w:r>
        <w:rPr>
          <w:rFonts w:hint="eastAsia"/>
          <w:lang w:val="en-US" w:eastAsia="zh-CN"/>
        </w:rPr>
        <w:t>教学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6.1.2可以通过账号登录，可以选择通过输入自己的绑定的手机号和密码，或者手机验证码来实现登录，亦可使用便捷的扫码登录实现。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6.1.3★教师轻松通过投屏进行签到、选人、抢答等教学环节，并能直接在投屏上展示结果数据。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6.1.4支持强大PPT演示功能，PPT投屏演示保留动画效果，播放流畅。PPT文件来源多种渠道，可以通过电脑端把文件直接发送至移动端，提高资源展示的便捷性。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6.1.5投屏过程中，教师使用主题讨论，系统根据所有学生的回答自动分析生产数个关键词语。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6.1.6★教师备课：教师可以在移动端中的活动库中，设置移动教案。按照教学计划，教师可提前在上组织教学内容，有序安排资料推送、签到、问答、抢答、投票等教学活动，方便课堂发放并易于复用。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6.1.7页面会有“扫描进班”，尚未加入班级的同学，可以通过扫面班级二维码进入班级。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6.1.8支持通过手机端投屏功能把课程相关图片、视频资源直接在投屏上展示。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6.2移动端要求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6.2.1具有移动客户端，支持iOS和Android操作系统，用于手机、Pad等智能移动终端中，实现在线移动学习。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6.2.2★PC端与移动端的学习进度保持同步，学生在任何终端上，都可以实现学习记录的持续性，系统也可对任何终端的学习行为进行监控。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6.2.3按照教学计划，可在移动端组织教学内容，有序安排资料推送、签到、问答、抢答、投票等教学活动，可实现互动内容课堂发放并复用。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6.2.4★教师可以发布课堂签到，学生直接用手机通过扫描二维码、或输入教师分享的邀请码等方式进行签到，显示距离发起者的签到距离。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6.2.5教师可以在课堂上发布问题，通过抢答进行提问，学生同时在手机收到抢答请求进行抢答。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6.2.6★教师可通过随机选人功能选择学生回答问题，并可以将选择结果投屏显示。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6.2.7教师可以在课堂上实时发布调查问卷，学生通过移动端进行投票。教师端可以立即统计投票结果。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6.2.8课堂结束后，可以将所有课堂上发布的控件进行记录，生成课堂历史记录。能实时查看任一活动的详细参与情况。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6.2.9可基于课程形成师生互动交流群，实时进行即时通讯，进行讨论与交流。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6.2.10教师可以编辑问答题并可将题目发布到学生端，学生可以回答问题并提交，教师可以实时查看学生提交结果。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6.2.11教师和学生可以开展话题讨论，利用发帖形式进行小组话题交流。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6.2.12教师在课前对资料进行云盘存储，课堂上可以利用云盘功能选择和自己课程相关的资料进行资料推送，推送完成后参与教学的学生和教师都可以查看资料的详细内容。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6.2.13学生在移动端进行视频学习时，系统自动记录所有学习行为，完成视频学习任务点后系统自动同步学习记录与PC端相同。同时将视频学习成绩计算后加入综合成绩中。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6.2.14学生通过移动端作业功能可以查看作业列表，作业列表支持标示待做作业和已完成、已过期作业展示。学生可以通过本功能支持待做作业在移动端完成。支持查看已完成作业的批阅状态和最后得分，支持查看作业答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6.2.15教师可以通过手机在课程中发布考试试卷和查看考试分项统计结果，学生同样可以通过移动端进行在线考试和查看考试信息。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6.2.16学生的课堂签到情况、课堂表现等都以积分形式形成评价，可转换为平时成绩；在线课程的学习同时记录作业成绩、考试成绩、按照老师设计的成绩权重给出综合评价。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6.2.17★可以阅读海量电子图书、报纸、期刊、专题等资源，可以订阅到自己的空间，并进行分类管理；可以对所有精彩的内容进行分享。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6.2.18基于真实身份、课程、读书等学习行为及学生活动的社交互动，形成趣味式的成长花瓣，引发学习激励。包括：小组、私有笔记、共享笔记、阅读时间等。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6.2.19可以按照组织架构建立通讯录，可查看组织内所有人的联系方式，也可以根据实际情况进行个人信息适当范围的私密保护设置。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6.2.20教务通知、教师课程通知、小组通知、个人互相通知的即时消息任意组合设置，实时发送，实时接收，并可查看通知阅读状态，已读和未读名单。教师、学生都可以进行实时的移动通知、组建小组群聊（也可设置屏蔽提醒）、好友验证等即时通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6.2.21支持手机端、电脑端发起视频直播，学生可以通过手机观看直播并留言。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7.其他要求：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7.1课程内容的著作权为采购人所拥有，未经学校允许，公司不得以任何方式提供给其他任何单位或个人占有使用；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</w:rPr>
        <w:t>7.2★投标人在本省内需要拥有20人以上驻地服务团队，提供客服、技术服务、课程专业拍摄、编辑维护服务人员名单、身份证明、安徽省社保证明以及办公场所证明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7.3售后服务期内投标人对所建设的</w:t>
      </w:r>
      <w:r>
        <w:rPr>
          <w:rFonts w:hint="eastAsia"/>
          <w:lang w:val="en-US" w:eastAsia="zh-CN"/>
        </w:rPr>
        <w:t>作品</w:t>
      </w:r>
      <w:r>
        <w:rPr>
          <w:rFonts w:hint="eastAsia"/>
        </w:rPr>
        <w:t>提供3次免费修改。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二、评分办法</w:t>
      </w:r>
    </w:p>
    <w:p>
      <w:pPr>
        <w:rPr>
          <w:rFonts w:hint="eastAsia"/>
        </w:rPr>
      </w:pPr>
    </w:p>
    <w:tbl>
      <w:tblPr>
        <w:tblStyle w:val="3"/>
        <w:tblW w:w="9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91"/>
        <w:gridCol w:w="6151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类别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评分内容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评分标准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210" w:firstLineChars="1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22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技术分</w:t>
            </w:r>
            <w:r>
              <w:rPr>
                <w:rFonts w:ascii="宋体" w:hAnsi="宋体" w:eastAsia="宋体" w:cs="宋体"/>
              </w:rPr>
              <w:t>（40分）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技术参数响应情况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根据采购需求的响应性进行综合打分：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（1）全部参数完全响应磋商文件要求的，得</w:t>
            </w:r>
            <w:r>
              <w:rPr>
                <w:rFonts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分；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（2）标注★的参数不满足磋商文件要求的，每一项扣</w:t>
            </w:r>
            <w:r>
              <w:rPr>
                <w:rFonts w:hint="default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</w:rPr>
              <w:t>分，未标注★的参数不满足磋商文件要求的，每一项扣</w:t>
            </w:r>
            <w:r>
              <w:rPr>
                <w:rFonts w:hint="default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</w:rPr>
              <w:t>分，扣完为止，最低得0分；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21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highlight w:val="yellow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系统演示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教学能力大赛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</w:rPr>
              <w:t>技术工具服务演示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1、教师轻松通过投屏进行签到、选人、抢答等教学环节以及课程相关图片、视频资源并能直接在投屏上展示结果数据。（满足此项得5分，不满足不得分）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2、支持强大PPT演示功能，PPT投屏演示保留动画效果，播放流畅。PPT文件来源多种渠道，可以通过电脑端把文件直接发送至移动端，提高资源展示的便捷性。（满足此项得6分，不满足不得分）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、教师备课：教师可以在移动端中的活动库中，设置移动教案。按照教学计划，教师可提前在移动端上组织教学内容，有序安排资料推送、签到、问答、抢答、投票等教学活动，方便课堂发放并易于复用。（满足此项得6分，不满足不得分）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教学能力大赛资格证明演示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highlight w:val="none"/>
              </w:rPr>
              <w:t>1、演示</w:t>
            </w:r>
            <w:r>
              <w:rPr>
                <w:rFonts w:hint="eastAsia" w:ascii="宋体" w:hAnsi="宋体" w:eastAsia="宋体" w:cs="宋体"/>
                <w:highlight w:val="none"/>
              </w:rPr>
              <w:t>辅助历年老师获得省赛或国赛一等奖</w:t>
            </w:r>
            <w:r>
              <w:rPr>
                <w:rFonts w:hint="default" w:ascii="宋体" w:hAnsi="宋体" w:eastAsia="宋体" w:cs="宋体"/>
                <w:highlight w:val="none"/>
              </w:rPr>
              <w:t>视频不少于</w:t>
            </w:r>
            <w:r>
              <w:rPr>
                <w:rFonts w:hint="eastAsia" w:ascii="宋体" w:hAnsi="宋体" w:eastAsia="宋体" w:cs="宋体"/>
                <w:highlight w:val="none"/>
              </w:rPr>
              <w:t>4份的</w:t>
            </w:r>
            <w:r>
              <w:rPr>
                <w:rFonts w:ascii="宋体" w:hAnsi="宋体" w:eastAsia="宋体" w:cs="宋体"/>
                <w:highlight w:val="none"/>
              </w:rPr>
              <w:t>。（满足此项得8分，不满足不得分）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（投标人须在现场使用所投型号真实产品进行演示，具体演示内容见各项评审因素要求；演示时间：不得超过</w:t>
            </w:r>
            <w:r>
              <w:rPr>
                <w:rFonts w:ascii="宋体" w:hAnsi="宋体" w:eastAsia="宋体" w:cs="宋体"/>
              </w:rPr>
              <w:t>25分钟；演示设备：电脑等设备投标人自带（投影仪投标现场已具备，投标人不需另行准备）；</w:t>
            </w:r>
            <w:r>
              <w:rPr>
                <w:rFonts w:hint="eastAsia" w:ascii="宋体" w:hAnsi="宋体" w:eastAsia="宋体" w:cs="宋体"/>
              </w:rPr>
              <w:t>演示顺序：按投标人递交投标文件的签到顺序。）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61" w:hRule="atLeast"/>
          <w:jc w:val="center"/>
        </w:trPr>
        <w:tc>
          <w:tcPr>
            <w:tcW w:w="10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highlight w:val="yellow"/>
              </w:rPr>
            </w:pPr>
            <w:r>
              <w:rPr>
                <w:rFonts w:ascii="宋体" w:hAnsi="宋体" w:eastAsia="宋体" w:cs="宋体"/>
              </w:rPr>
              <w:t>资信分（50分）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供应商业绩案例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根据供应商提供的有关材料进行综合打分：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供应商提供所投产品</w:t>
            </w:r>
            <w:r>
              <w:rPr>
                <w:rFonts w:hint="default" w:ascii="宋体" w:hAnsi="宋体" w:eastAsia="宋体" w:cs="宋体"/>
              </w:rPr>
              <w:t>自</w:t>
            </w:r>
            <w:r>
              <w:rPr>
                <w:rFonts w:ascii="宋体" w:hAnsi="宋体" w:eastAsia="宋体" w:cs="宋体"/>
              </w:rPr>
              <w:t>2016年1月1日以后的相关项目的同类业绩证明5份，得10分，</w:t>
            </w:r>
            <w:r>
              <w:rPr>
                <w:rFonts w:hint="eastAsia" w:ascii="宋体" w:hAnsi="宋体" w:eastAsia="宋体" w:cs="宋体"/>
              </w:rPr>
              <w:t>少一个扣2分，扣完为止。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19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highlight w:val="yellow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知识产权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</w:t>
            </w:r>
            <w:r>
              <w:rPr>
                <w:rFonts w:hint="eastAsia" w:ascii="宋体" w:hAnsi="宋体" w:eastAsia="宋体" w:cs="宋体"/>
              </w:rPr>
              <w:t>投标人或原厂供应商提供的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  <w:t>教学能力大赛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</w:rPr>
              <w:t>技术工具中</w:t>
            </w:r>
            <w:r>
              <w:rPr>
                <w:rFonts w:ascii="宋体" w:hAnsi="宋体" w:eastAsia="宋体" w:cs="宋体"/>
              </w:rPr>
              <w:t>的学术视频资源具备自主知识产权，需提供5份学术视频作者授权协议得5分，否则不得分。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2、</w:t>
            </w:r>
            <w:r>
              <w:rPr>
                <w:rFonts w:hint="eastAsia" w:ascii="宋体" w:hAnsi="宋体" w:eastAsia="宋体" w:cs="宋体"/>
              </w:rPr>
              <w:t>投标人或原厂供应商提供的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  <w:t>教学能力大赛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</w:rPr>
              <w:t>技术工具中</w:t>
            </w:r>
            <w:r>
              <w:rPr>
                <w:rFonts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</w:rPr>
              <w:t>电子书、期刊、学术视频、文档资料等教学资源，且无版权争议的，提供</w:t>
            </w:r>
            <w:r>
              <w:rPr>
                <w:rFonts w:ascii="宋体" w:hAnsi="宋体" w:eastAsia="宋体" w:cs="宋体"/>
              </w:rPr>
              <w:t>5份出版社图书授权得5分，每少提供一份扣0.5分；提供10份电子期刊版权授权协议的得5分，每少提供一份授权扣0.5分。（提供有效证明材料复印件）。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3、</w:t>
            </w:r>
            <w:r>
              <w:rPr>
                <w:rFonts w:hint="eastAsia" w:ascii="宋体" w:hAnsi="宋体" w:eastAsia="宋体" w:cs="宋体"/>
              </w:rPr>
              <w:t>投标人或原厂供应商提供的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</w:rPr>
              <w:t>教学能力大赛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</w:rPr>
              <w:t>技术</w:t>
            </w:r>
            <w:r>
              <w:rPr>
                <w:rFonts w:hint="eastAsia" w:ascii="宋体" w:hAnsi="宋体" w:eastAsia="宋体" w:cs="宋体"/>
              </w:rPr>
              <w:t>工具必须拥有自主知识产权，提供相应的计算机软件著作权登记证书，满足该条件得</w:t>
            </w:r>
            <w:r>
              <w:rPr>
                <w:rFonts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分，否则不得分。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8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highlight w:val="yellow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服务实力证明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根据供应商提供的有关材料进行打分：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拍摄地点：供应商根据相关项目需要，需要提供专业影棚拍摄场地，并提供证明材料。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40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highlight w:val="yellow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售后服务</w:t>
            </w:r>
          </w:p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方案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根据供应商提供的售后服务方案（</w:t>
            </w:r>
            <w:r>
              <w:rPr>
                <w:rFonts w:hint="eastAsia" w:ascii="宋体" w:hAnsi="宋体" w:eastAsia="宋体"/>
              </w:rPr>
              <w:t>包括：质量承诺、服务内容、服务响应时间等）</w:t>
            </w:r>
            <w:r>
              <w:rPr>
                <w:rFonts w:hint="eastAsia" w:ascii="宋体" w:hAnsi="宋体" w:eastAsia="宋体" w:cs="宋体"/>
              </w:rPr>
              <w:t>进行综合打分：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一档（</w:t>
            </w:r>
            <w:r>
              <w:rPr>
                <w:rFonts w:hint="default" w:ascii="宋体" w:hAnsi="宋体" w:eastAsia="宋体" w:cs="宋体"/>
              </w:rPr>
              <w:t>10</w:t>
            </w:r>
            <w:r>
              <w:rPr>
                <w:rFonts w:hint="eastAsia" w:ascii="宋体" w:hAnsi="宋体" w:eastAsia="宋体" w:cs="宋体"/>
              </w:rPr>
              <w:t>分）：售后服务方案完善，人员培训计划科学、完善；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二档（</w:t>
            </w:r>
            <w:r>
              <w:rPr>
                <w:rFonts w:hint="default"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分）：售后服务方案完整，人员培训计划完整、可行；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三档（0-1 分）：售后服务方案较粗略，人员培训计划不完整或可行性差。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40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标书制作</w:t>
            </w:r>
          </w:p>
        </w:tc>
        <w:tc>
          <w:tcPr>
            <w:tcW w:w="6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最高得</w:t>
            </w:r>
            <w:r>
              <w:rPr>
                <w:rFonts w:hint="default"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分，根据投标文件制作的规范性、表述清晰程度、文字错误等酌情扣分，每处错误扣</w:t>
            </w:r>
            <w:r>
              <w:rPr>
                <w:rFonts w:hint="default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分，直到扣完为止。</w:t>
            </w: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40" w:hRule="atLeast"/>
          <w:jc w:val="center"/>
        </w:trPr>
        <w:tc>
          <w:tcPr>
            <w:tcW w:w="10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价格分（20分）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报价</w:t>
            </w:r>
          </w:p>
        </w:tc>
        <w:tc>
          <w:tcPr>
            <w:tcW w:w="61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价格分统一采用低价优先法，即满足磋商文件要求且投标价格最低的响应报价为评标基准价，其价格分为满分10分。其他供应商的价格分统一按照下列公式计算：</w:t>
            </w:r>
          </w:p>
          <w:p>
            <w:pPr>
              <w:spacing w:line="440" w:lineRule="atLeast"/>
              <w:ind w:firstLine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响应报价得分＝（评标基准价/投标报价）×10</w:t>
            </w:r>
          </w:p>
        </w:tc>
        <w:tc>
          <w:tcPr>
            <w:tcW w:w="9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20分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49088"/>
    <w:multiLevelType w:val="singleLevel"/>
    <w:tmpl w:val="5CA49088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4FFE80D"/>
    <w:rsid w:val="004B4FFA"/>
    <w:rsid w:val="13122687"/>
    <w:rsid w:val="3F2540E5"/>
    <w:rsid w:val="4153199F"/>
    <w:rsid w:val="50C16C3F"/>
    <w:rsid w:val="5A7C0994"/>
    <w:rsid w:val="67FFFA85"/>
    <w:rsid w:val="75BEBBAD"/>
    <w:rsid w:val="7F1749D5"/>
    <w:rsid w:val="D9FF4767"/>
    <w:rsid w:val="DFCFCA58"/>
    <w:rsid w:val="E4FFE80D"/>
    <w:rsid w:val="F8A75C59"/>
    <w:rsid w:val="FFC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Office_1.0.0.1327_F1E327BC-269C-435d-A152-05C5408002CA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2019-04-04T17:47:00Z</dcterms:created>
  <dc:creator>apple</dc:creator>
  <cp:lastModifiedBy>apple</cp:lastModifiedBy>
  <dcterms:modified xsi:type="dcterms:W3CDTF">2019-05-08T21:13:23Z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2052-1.0.0.1327</vt:lpwstr>
  </property>
</Properties>
</file>