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rPr>
        <w:t>附件1：  采购需求</w:t>
      </w:r>
    </w:p>
    <w:p>
      <w:pPr>
        <w:spacing w:line="360" w:lineRule="auto"/>
        <w:ind w:firstLine="437"/>
        <w:rPr>
          <w:rFonts w:ascii="宋体" w:hAnsi="宋体"/>
          <w:b/>
          <w:sz w:val="24"/>
          <w:szCs w:val="18"/>
        </w:rPr>
      </w:pPr>
      <w:r>
        <w:rPr>
          <w:rFonts w:hint="eastAsia" w:ascii="宋体" w:hAnsi="宋体"/>
          <w:b/>
          <w:sz w:val="24"/>
          <w:szCs w:val="18"/>
        </w:rPr>
        <w:t>1、采购需求前附表</w:t>
      </w:r>
    </w:p>
    <w:tbl>
      <w:tblPr>
        <w:tblStyle w:val="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11"/>
              <w:pBdr>
                <w:bottom w:val="none" w:color="auto" w:sz="0" w:space="0"/>
              </w:pBdr>
              <w:tabs>
                <w:tab w:val="clear" w:pos="4153"/>
                <w:tab w:val="clear" w:pos="8306"/>
              </w:tabs>
              <w:adjustRightInd/>
              <w:spacing w:line="240" w:lineRule="auto"/>
              <w:textAlignment w:val="auto"/>
              <w:rPr>
                <w:rFonts w:ascii="宋体" w:hAnsi="宋体"/>
                <w:b/>
                <w:kern w:val="2"/>
              </w:rPr>
            </w:pPr>
            <w:r>
              <w:rPr>
                <w:rFonts w:hint="eastAsia" w:ascii="宋体" w:hAnsi="宋体"/>
                <w:b/>
                <w:kern w:val="2"/>
              </w:rPr>
              <w:t>序号</w:t>
            </w:r>
          </w:p>
        </w:tc>
        <w:tc>
          <w:tcPr>
            <w:tcW w:w="2191" w:type="dxa"/>
            <w:vAlign w:val="center"/>
          </w:tcPr>
          <w:p>
            <w:pPr>
              <w:pStyle w:val="12"/>
              <w:widowControl w:val="0"/>
              <w:spacing w:before="0" w:beforeAutospacing="0" w:after="0" w:afterAutospacing="0" w:line="360" w:lineRule="auto"/>
              <w:rPr>
                <w:rFonts w:ascii="宋体" w:hAnsi="宋体"/>
                <w:bCs w:val="0"/>
                <w:sz w:val="24"/>
              </w:rPr>
            </w:pPr>
            <w:r>
              <w:rPr>
                <w:rFonts w:hint="eastAsia" w:ascii="宋体" w:hAnsi="宋体"/>
                <w:bCs w:val="0"/>
                <w:sz w:val="24"/>
              </w:rPr>
              <w:t>条款名称</w:t>
            </w:r>
          </w:p>
        </w:tc>
        <w:tc>
          <w:tcPr>
            <w:tcW w:w="5913" w:type="dxa"/>
            <w:vAlign w:val="center"/>
          </w:tcPr>
          <w:p>
            <w:pPr>
              <w:pStyle w:val="12"/>
              <w:widowControl w:val="0"/>
              <w:spacing w:before="0" w:beforeAutospacing="0" w:after="0" w:afterAutospacing="0" w:line="360" w:lineRule="auto"/>
              <w:rPr>
                <w:rFonts w:ascii="宋体" w:hAnsi="宋体"/>
                <w:bCs w:val="0"/>
                <w:sz w:val="24"/>
              </w:rPr>
            </w:pPr>
            <w:r>
              <w:rPr>
                <w:rFonts w:hint="eastAsia" w:ascii="宋体" w:hAnsi="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1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2191" w:type="dxa"/>
            <w:vAlign w:val="center"/>
          </w:tcPr>
          <w:p>
            <w:pPr>
              <w:pStyle w:val="12"/>
              <w:widowControl w:val="0"/>
              <w:spacing w:before="0" w:beforeAutospacing="0" w:after="0" w:afterAutospacing="0" w:line="360" w:lineRule="auto"/>
              <w:rPr>
                <w:rFonts w:ascii="宋体" w:hAnsi="宋体"/>
                <w:b w:val="0"/>
                <w:sz w:val="24"/>
              </w:rPr>
            </w:pPr>
            <w:r>
              <w:rPr>
                <w:rFonts w:hint="eastAsia" w:ascii="宋体" w:hAnsi="宋体"/>
                <w:b w:val="0"/>
                <w:sz w:val="24"/>
              </w:rPr>
              <w:t>付款方式</w:t>
            </w:r>
          </w:p>
        </w:tc>
        <w:tc>
          <w:tcPr>
            <w:tcW w:w="5913" w:type="dxa"/>
            <w:vAlign w:val="center"/>
          </w:tcPr>
          <w:p>
            <w:pPr>
              <w:pStyle w:val="12"/>
              <w:widowControl w:val="0"/>
              <w:spacing w:before="0" w:beforeAutospacing="0" w:after="0" w:afterAutospacing="0" w:line="360" w:lineRule="auto"/>
              <w:jc w:val="both"/>
              <w:rPr>
                <w:rFonts w:ascii="宋体" w:hAnsi="宋体"/>
                <w:b w:val="0"/>
                <w:color w:val="000000"/>
                <w:sz w:val="24"/>
              </w:rPr>
            </w:pPr>
            <w:r>
              <w:rPr>
                <w:rFonts w:hint="eastAsia" w:ascii="宋体" w:hAnsi="宋体"/>
                <w:b w:val="0"/>
                <w:color w:val="000000"/>
                <w:sz w:val="24"/>
              </w:rPr>
              <w:t>验收合格后</w:t>
            </w:r>
            <w:r>
              <w:rPr>
                <w:rFonts w:hint="eastAsia" w:ascii="宋体" w:hAnsi="宋体"/>
                <w:b w:val="0"/>
                <w:color w:val="000000"/>
                <w:sz w:val="24"/>
                <w:lang w:eastAsia="zh-CN"/>
              </w:rPr>
              <w:t>，根据实际工程量按月付款</w:t>
            </w:r>
            <w:r>
              <w:rPr>
                <w:rFonts w:hint="eastAsia" w:ascii="宋体" w:hAnsi="宋体"/>
                <w:b w:val="0"/>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1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2</w:t>
            </w:r>
          </w:p>
        </w:tc>
        <w:tc>
          <w:tcPr>
            <w:tcW w:w="2191" w:type="dxa"/>
            <w:vAlign w:val="center"/>
          </w:tcPr>
          <w:p>
            <w:pPr>
              <w:pStyle w:val="12"/>
              <w:widowControl w:val="0"/>
              <w:spacing w:before="0" w:beforeAutospacing="0" w:after="0" w:afterAutospacing="0" w:line="360" w:lineRule="auto"/>
              <w:rPr>
                <w:rFonts w:ascii="宋体" w:hAnsi="宋体"/>
                <w:b w:val="0"/>
                <w:sz w:val="24"/>
              </w:rPr>
            </w:pPr>
            <w:r>
              <w:rPr>
                <w:rFonts w:hint="eastAsia" w:ascii="宋体" w:hAnsi="宋体"/>
                <w:b w:val="0"/>
                <w:sz w:val="24"/>
              </w:rPr>
              <w:t>供货及安装地点</w:t>
            </w:r>
          </w:p>
        </w:tc>
        <w:tc>
          <w:tcPr>
            <w:tcW w:w="5913" w:type="dxa"/>
            <w:vAlign w:val="center"/>
          </w:tcPr>
          <w:p>
            <w:pPr>
              <w:pStyle w:val="12"/>
              <w:widowControl w:val="0"/>
              <w:spacing w:before="0" w:beforeAutospacing="0" w:after="0" w:afterAutospacing="0" w:line="360" w:lineRule="auto"/>
              <w:jc w:val="both"/>
              <w:rPr>
                <w:rFonts w:ascii="宋体" w:hAnsi="宋体"/>
                <w:b w:val="0"/>
                <w:color w:val="000000"/>
                <w:sz w:val="24"/>
              </w:rPr>
            </w:pPr>
            <w:r>
              <w:rPr>
                <w:rFonts w:hint="eastAsia" w:ascii="宋体" w:hAnsi="宋体"/>
                <w:b w:val="0"/>
                <w:color w:val="000000"/>
                <w:sz w:val="24"/>
              </w:rPr>
              <w:t>合肥工业学校，采购人指定地点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1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3</w:t>
            </w:r>
          </w:p>
        </w:tc>
        <w:tc>
          <w:tcPr>
            <w:tcW w:w="2191" w:type="dxa"/>
            <w:vAlign w:val="center"/>
          </w:tcPr>
          <w:p>
            <w:pPr>
              <w:pStyle w:val="12"/>
              <w:widowControl w:val="0"/>
              <w:spacing w:before="0" w:beforeAutospacing="0" w:after="0" w:afterAutospacing="0" w:line="360" w:lineRule="auto"/>
              <w:rPr>
                <w:rFonts w:ascii="宋体" w:hAnsi="宋体"/>
                <w:b w:val="0"/>
                <w:sz w:val="24"/>
              </w:rPr>
            </w:pPr>
            <w:r>
              <w:rPr>
                <w:rFonts w:hint="eastAsia" w:ascii="宋体" w:hAnsi="宋体"/>
                <w:b w:val="0"/>
                <w:sz w:val="24"/>
              </w:rPr>
              <w:t>供货及安装期限</w:t>
            </w:r>
          </w:p>
        </w:tc>
        <w:tc>
          <w:tcPr>
            <w:tcW w:w="5913" w:type="dxa"/>
            <w:vAlign w:val="center"/>
          </w:tcPr>
          <w:p>
            <w:pPr>
              <w:pStyle w:val="12"/>
              <w:widowControl w:val="0"/>
              <w:spacing w:before="0" w:beforeAutospacing="0" w:after="0" w:afterAutospacing="0" w:line="360" w:lineRule="auto"/>
              <w:jc w:val="both"/>
              <w:rPr>
                <w:rFonts w:ascii="宋体" w:hAnsi="宋体"/>
                <w:b w:val="0"/>
                <w:color w:val="000000"/>
                <w:sz w:val="24"/>
              </w:rPr>
            </w:pPr>
            <w:r>
              <w:rPr>
                <w:rFonts w:hint="eastAsia" w:ascii="宋体" w:hAnsi="宋体"/>
                <w:b w:val="0"/>
                <w:color w:val="000000"/>
                <w:sz w:val="24"/>
              </w:rPr>
              <w:t>合同生效后</w:t>
            </w:r>
            <w:r>
              <w:rPr>
                <w:rFonts w:hint="eastAsia" w:ascii="宋体" w:hAnsi="宋体"/>
                <w:b w:val="0"/>
                <w:color w:val="000000"/>
                <w:sz w:val="24"/>
                <w:lang w:val="en-US" w:eastAsia="zh-CN"/>
              </w:rPr>
              <w:t>3</w:t>
            </w:r>
            <w:r>
              <w:rPr>
                <w:rFonts w:hint="eastAsia" w:ascii="宋体" w:hAnsi="宋体"/>
                <w:b w:val="0"/>
                <w:color w:val="000000"/>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pPr>
              <w:pStyle w:val="1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4</w:t>
            </w:r>
          </w:p>
        </w:tc>
        <w:tc>
          <w:tcPr>
            <w:tcW w:w="2191" w:type="dxa"/>
            <w:vAlign w:val="center"/>
          </w:tcPr>
          <w:p>
            <w:pPr>
              <w:pStyle w:val="12"/>
              <w:widowControl w:val="0"/>
              <w:spacing w:before="0" w:beforeAutospacing="0" w:after="0" w:afterAutospacing="0" w:line="360" w:lineRule="auto"/>
              <w:rPr>
                <w:rFonts w:ascii="宋体" w:hAnsi="宋体"/>
                <w:b w:val="0"/>
                <w:sz w:val="24"/>
              </w:rPr>
            </w:pPr>
            <w:r>
              <w:rPr>
                <w:rFonts w:hint="eastAsia" w:ascii="宋体" w:hAnsi="宋体"/>
                <w:b w:val="0"/>
                <w:sz w:val="24"/>
              </w:rPr>
              <w:t>免费质保期</w:t>
            </w:r>
          </w:p>
        </w:tc>
        <w:tc>
          <w:tcPr>
            <w:tcW w:w="5913" w:type="dxa"/>
            <w:vAlign w:val="center"/>
          </w:tcPr>
          <w:p>
            <w:pPr>
              <w:pStyle w:val="12"/>
              <w:widowControl w:val="0"/>
              <w:spacing w:before="0" w:beforeAutospacing="0" w:after="0" w:afterAutospacing="0" w:line="360" w:lineRule="auto"/>
              <w:jc w:val="both"/>
              <w:rPr>
                <w:rFonts w:ascii="宋体" w:hAnsi="宋体"/>
                <w:b w:val="0"/>
                <w:color w:val="000000"/>
                <w:sz w:val="24"/>
              </w:rPr>
            </w:pPr>
            <w:r>
              <w:rPr>
                <w:rFonts w:hint="eastAsia" w:ascii="宋体" w:hAnsi="宋体"/>
                <w:b w:val="0"/>
                <w:color w:val="000000"/>
                <w:sz w:val="24"/>
              </w:rPr>
              <w:t>验收合格之日起1年。</w:t>
            </w:r>
          </w:p>
        </w:tc>
      </w:tr>
    </w:tbl>
    <w:p>
      <w:pPr>
        <w:spacing w:line="360" w:lineRule="auto"/>
        <w:ind w:firstLine="437"/>
        <w:rPr>
          <w:rFonts w:ascii="宋体" w:hAnsi="宋体"/>
          <w:b/>
          <w:bCs/>
          <w:sz w:val="24"/>
          <w:szCs w:val="18"/>
        </w:rPr>
      </w:pPr>
    </w:p>
    <w:p>
      <w:pPr>
        <w:spacing w:line="360" w:lineRule="auto"/>
        <w:ind w:firstLine="437"/>
        <w:rPr>
          <w:rFonts w:ascii="宋体" w:hAnsi="宋体"/>
          <w:b/>
          <w:bCs/>
          <w:sz w:val="24"/>
          <w:szCs w:val="18"/>
        </w:rPr>
      </w:pPr>
      <w:r>
        <w:rPr>
          <w:rFonts w:hint="eastAsia" w:ascii="宋体" w:hAnsi="宋体"/>
          <w:b/>
          <w:bCs/>
          <w:sz w:val="24"/>
          <w:szCs w:val="18"/>
        </w:rPr>
        <w:t>2、采购需求</w:t>
      </w:r>
    </w:p>
    <w:tbl>
      <w:tblPr>
        <w:tblStyle w:val="9"/>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32"/>
        <w:gridCol w:w="3806"/>
        <w:gridCol w:w="900"/>
        <w:gridCol w:w="970"/>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9" w:type="dxa"/>
            <w:noWrap w:val="0"/>
            <w:vAlign w:val="center"/>
          </w:tcPr>
          <w:p>
            <w:pPr>
              <w:jc w:val="center"/>
              <w:rPr>
                <w:rFonts w:hint="eastAsia" w:eastAsia="宋体"/>
                <w:vertAlign w:val="baseline"/>
                <w:lang w:val="en-US" w:eastAsia="zh-CN"/>
              </w:rPr>
            </w:pPr>
            <w:r>
              <w:rPr>
                <w:rFonts w:hint="eastAsia"/>
                <w:vertAlign w:val="baseline"/>
                <w:lang w:val="en-US" w:eastAsia="zh-CN"/>
              </w:rPr>
              <w:t>编号</w:t>
            </w:r>
          </w:p>
        </w:tc>
        <w:tc>
          <w:tcPr>
            <w:tcW w:w="1432" w:type="dxa"/>
            <w:noWrap w:val="0"/>
            <w:vAlign w:val="center"/>
          </w:tcPr>
          <w:p>
            <w:pPr>
              <w:jc w:val="center"/>
              <w:rPr>
                <w:rFonts w:hint="eastAsia" w:eastAsia="宋体"/>
                <w:vertAlign w:val="baseline"/>
                <w:lang w:val="en-US" w:eastAsia="zh-CN"/>
              </w:rPr>
            </w:pPr>
            <w:r>
              <w:rPr>
                <w:rFonts w:hint="eastAsia"/>
                <w:vertAlign w:val="baseline"/>
                <w:lang w:val="en-US" w:eastAsia="zh-CN"/>
              </w:rPr>
              <w:t>名称</w:t>
            </w:r>
          </w:p>
        </w:tc>
        <w:tc>
          <w:tcPr>
            <w:tcW w:w="3806" w:type="dxa"/>
            <w:noWrap w:val="0"/>
            <w:vAlign w:val="center"/>
          </w:tcPr>
          <w:p>
            <w:pPr>
              <w:jc w:val="center"/>
              <w:rPr>
                <w:rFonts w:hint="eastAsia" w:eastAsia="宋体"/>
                <w:vertAlign w:val="baseline"/>
                <w:lang w:val="en-US" w:eastAsia="zh-CN"/>
              </w:rPr>
            </w:pPr>
            <w:r>
              <w:rPr>
                <w:rFonts w:hint="eastAsia"/>
                <w:vertAlign w:val="baseline"/>
                <w:lang w:val="en-US" w:eastAsia="zh-CN"/>
              </w:rPr>
              <w:t>规格</w:t>
            </w:r>
          </w:p>
        </w:tc>
        <w:tc>
          <w:tcPr>
            <w:tcW w:w="900" w:type="dxa"/>
            <w:noWrap w:val="0"/>
            <w:vAlign w:val="center"/>
          </w:tcPr>
          <w:p>
            <w:pPr>
              <w:jc w:val="center"/>
              <w:rPr>
                <w:rFonts w:hint="eastAsia"/>
                <w:vertAlign w:val="baseline"/>
                <w:lang w:val="en-US" w:eastAsia="zh-CN"/>
              </w:rPr>
            </w:pPr>
            <w:r>
              <w:rPr>
                <w:rFonts w:hint="eastAsia"/>
                <w:vertAlign w:val="baseline"/>
                <w:lang w:val="en-US" w:eastAsia="zh-CN"/>
              </w:rPr>
              <w:t>单位</w:t>
            </w:r>
          </w:p>
        </w:tc>
        <w:tc>
          <w:tcPr>
            <w:tcW w:w="970" w:type="dxa"/>
            <w:noWrap w:val="0"/>
            <w:vAlign w:val="center"/>
          </w:tcPr>
          <w:p>
            <w:pPr>
              <w:jc w:val="center"/>
              <w:rPr>
                <w:rFonts w:hint="eastAsia" w:eastAsia="宋体"/>
                <w:vertAlign w:val="baseline"/>
                <w:lang w:val="en-US" w:eastAsia="zh-CN"/>
              </w:rPr>
            </w:pPr>
            <w:r>
              <w:rPr>
                <w:rFonts w:hint="eastAsia"/>
                <w:vertAlign w:val="baseline"/>
                <w:lang w:val="en-US" w:eastAsia="zh-CN"/>
              </w:rPr>
              <w:t>金额</w:t>
            </w:r>
          </w:p>
        </w:tc>
        <w:tc>
          <w:tcPr>
            <w:tcW w:w="1862" w:type="dxa"/>
            <w:noWrap w:val="0"/>
            <w:vAlign w:val="center"/>
          </w:tcPr>
          <w:p>
            <w:pPr>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restart"/>
            <w:noWrap w:val="0"/>
            <w:vAlign w:val="center"/>
          </w:tcPr>
          <w:p>
            <w:pPr>
              <w:jc w:val="center"/>
              <w:rPr>
                <w:vertAlign w:val="baseline"/>
              </w:rPr>
            </w:pPr>
            <w:r>
              <w:rPr>
                <w:rFonts w:hint="eastAsia"/>
                <w:vertAlign w:val="baseline"/>
              </w:rPr>
              <w:t>物料制作类</w:t>
            </w: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1号喷绘布</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喷绘画面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spacing w:line="360" w:lineRule="auto"/>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2号喷绘布</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喷绘画面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spacing w:line="360" w:lineRule="auto"/>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3号喷绘布</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喷绘画面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spacing w:line="360" w:lineRule="auto"/>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条幅</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70cm宽度</w:t>
            </w:r>
          </w:p>
        </w:tc>
        <w:tc>
          <w:tcPr>
            <w:tcW w:w="900" w:type="dxa"/>
            <w:noWrap w:val="0"/>
            <w:vAlign w:val="center"/>
          </w:tcPr>
          <w:p>
            <w:pPr>
              <w:keepNext w:val="0"/>
              <w:keepLines w:val="0"/>
              <w:widowControl/>
              <w:suppressLineNumbers w:val="0"/>
              <w:jc w:val="center"/>
              <w:textAlignment w:val="center"/>
              <w:rPr>
                <w:rFonts w:hint="eastAsia" w:eastAsia="宋体"/>
                <w:vertAlign w:val="baseline"/>
                <w:lang w:val="en-US" w:eastAsia="zh-CN"/>
              </w:rPr>
            </w:pPr>
            <w:r>
              <w:rPr>
                <w:rFonts w:hint="eastAsia"/>
                <w:vertAlign w:val="baseline"/>
                <w:lang w:val="en-US" w:eastAsia="zh-CN"/>
              </w:rPr>
              <w:t>m</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条幅</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90cm宽度</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cs="宋体"/>
                <w:i w:val="0"/>
                <w:color w:val="000000"/>
                <w:kern w:val="0"/>
                <w:sz w:val="22"/>
                <w:szCs w:val="22"/>
                <w:u w:val="none"/>
                <w:lang w:val="en-US" w:eastAsia="zh-CN" w:bidi="ar"/>
              </w:rPr>
              <w:t>m</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写真画面（户内）</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高清户内写真画面覆膜</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写真画面（户外）</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高清户外写真画面覆膜</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eastAsia"/>
                <w:lang w:val="en-US" w:eastAsia="zh-CN"/>
              </w:rPr>
            </w:pPr>
          </w:p>
          <w:p>
            <w:pPr>
              <w:pStyle w:val="2"/>
              <w:rPr>
                <w:rFonts w:hint="default"/>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车贴</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高清车贴画面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网格布</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质量轻，适用于室外、巨幅等</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黑白布</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喷绘画面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KT板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KT板裱高清写真画面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3mmPVC板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3mmPVC板裱高清写真画面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5mmPVC板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5mmPVC板裱高清写真画面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10mmPVC板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10mmPVC板裱高清写真画面</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3mm亚克力板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3mm亚克力板UV打印</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both"/>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5mm亚克力板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5mm亚克力板UV打印</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8mm亚克力板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8mm亚克力板UV打印</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10mm亚克力板</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10mm亚克力板UV打印</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keepNext w:val="0"/>
              <w:keepLines w:val="0"/>
              <w:widowControl/>
              <w:suppressLineNumbers w:val="0"/>
              <w:jc w:val="righ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不锈钢标牌</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1.2mm厚度丝印</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lang w:val="en-US" w:eastAsia="zh-CN"/>
              </w:rPr>
              <w:t xml:space="preserve"> </w:t>
            </w: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铜牌</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1.2mm厚度丝印</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X展架</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合成纸画面+打孔+铁质支撑架，0.8m*1.8m（h）</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cs="宋体"/>
                <w:i w:val="0"/>
                <w:color w:val="000000"/>
                <w:kern w:val="0"/>
                <w:sz w:val="22"/>
                <w:szCs w:val="22"/>
                <w:u w:val="none"/>
                <w:lang w:val="en-US" w:eastAsia="zh-CN" w:bidi="ar"/>
              </w:rPr>
              <w:t>套</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易拉宝</w:t>
            </w:r>
          </w:p>
        </w:tc>
        <w:tc>
          <w:tcPr>
            <w:tcW w:w="380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合成纸画面，0.8m*2m(h)</w:t>
            </w:r>
          </w:p>
        </w:tc>
        <w:tc>
          <w:tcPr>
            <w:tcW w:w="900" w:type="dxa"/>
            <w:noWrap w:val="0"/>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套</w:t>
            </w:r>
          </w:p>
        </w:tc>
        <w:tc>
          <w:tcPr>
            <w:tcW w:w="970" w:type="dxa"/>
            <w:noWrap w:val="0"/>
            <w:vAlign w:val="center"/>
          </w:tcPr>
          <w:p>
            <w:pPr>
              <w:keepNext w:val="0"/>
              <w:keepLines w:val="0"/>
              <w:widowControl/>
              <w:suppressLineNumbers w:val="0"/>
              <w:jc w:val="center"/>
              <w:textAlignment w:val="center"/>
              <w:rPr>
                <w:rFonts w:hint="default"/>
                <w:vertAlign w:val="baseline"/>
                <w:lang w:val="en-US" w:eastAsia="zh-CN"/>
              </w:rPr>
            </w:pPr>
          </w:p>
        </w:tc>
        <w:tc>
          <w:tcPr>
            <w:tcW w:w="1862" w:type="dxa"/>
            <w:noWrap w:val="0"/>
            <w:vAlign w:val="center"/>
          </w:tcPr>
          <w:p>
            <w:pPr>
              <w:keepNext w:val="0"/>
              <w:keepLines w:val="0"/>
              <w:widowControl/>
              <w:suppressLineNumbers w:val="0"/>
              <w:jc w:val="left"/>
              <w:textAlignment w:val="center"/>
              <w:rPr>
                <w:vertAlign w:val="baseline"/>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noWrap w:val="0"/>
            <w:vAlign w:val="center"/>
          </w:tcPr>
          <w:p>
            <w:pPr>
              <w:jc w:val="center"/>
              <w:rPr>
                <w:vertAlign w:val="baseline"/>
              </w:rPr>
            </w:pPr>
          </w:p>
        </w:tc>
        <w:tc>
          <w:tcPr>
            <w:tcW w:w="1432" w:type="dxa"/>
            <w:noWrap w:val="0"/>
            <w:vAlign w:val="center"/>
          </w:tcPr>
          <w:p>
            <w:pPr>
              <w:spacing w:line="360" w:lineRule="auto"/>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kern w:val="0"/>
                <w:sz w:val="24"/>
                <w:szCs w:val="24"/>
              </w:rPr>
              <w:t>锦旗</w:t>
            </w:r>
          </w:p>
        </w:tc>
        <w:tc>
          <w:tcPr>
            <w:tcW w:w="3806" w:type="dxa"/>
            <w:noWrap w:val="0"/>
            <w:vAlign w:val="center"/>
          </w:tcPr>
          <w:p>
            <w:pPr>
              <w:spacing w:line="360" w:lineRule="auto"/>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rPr>
              <w:t>60cmx69cm，采用绸缎含画面设计</w:t>
            </w:r>
          </w:p>
        </w:tc>
        <w:tc>
          <w:tcPr>
            <w:tcW w:w="900" w:type="dxa"/>
            <w:noWrap w:val="0"/>
            <w:vAlign w:val="center"/>
          </w:tcPr>
          <w:p>
            <w:pPr>
              <w:spacing w:line="360" w:lineRule="auto"/>
              <w:jc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color w:val="000000"/>
                <w:kern w:val="0"/>
                <w:sz w:val="24"/>
                <w:szCs w:val="24"/>
              </w:rPr>
              <w:t>面</w:t>
            </w:r>
          </w:p>
        </w:tc>
        <w:tc>
          <w:tcPr>
            <w:tcW w:w="970" w:type="dxa"/>
            <w:noWrap w:val="0"/>
            <w:vAlign w:val="center"/>
          </w:tcPr>
          <w:p>
            <w:pPr>
              <w:spacing w:line="360" w:lineRule="auto"/>
              <w:jc w:val="center"/>
              <w:rPr>
                <w:rFonts w:hint="default" w:ascii="宋体" w:hAnsi="宋体" w:eastAsia="宋体" w:cs="宋体"/>
                <w:i w:val="0"/>
                <w:color w:val="000000"/>
                <w:kern w:val="0"/>
                <w:sz w:val="22"/>
                <w:szCs w:val="22"/>
                <w:u w:val="none"/>
                <w:lang w:val="en-US" w:eastAsia="zh-CN" w:bidi="ar"/>
              </w:rPr>
            </w:pPr>
          </w:p>
        </w:tc>
        <w:tc>
          <w:tcPr>
            <w:tcW w:w="1862" w:type="dxa"/>
            <w:noWrap w:val="0"/>
            <w:vAlign w:val="center"/>
          </w:tcPr>
          <w:p>
            <w:pPr>
              <w:spacing w:line="360" w:lineRule="auto"/>
              <w:jc w:val="center"/>
              <w:rPr>
                <w:rFonts w:hint="eastAsia"/>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noWrap w:val="0"/>
            <w:vAlign w:val="center"/>
          </w:tcPr>
          <w:p>
            <w:pPr>
              <w:jc w:val="center"/>
              <w:rPr>
                <w:vertAlign w:val="baseline"/>
              </w:rPr>
            </w:pPr>
          </w:p>
        </w:tc>
        <w:tc>
          <w:tcPr>
            <w:tcW w:w="1432" w:type="dxa"/>
            <w:noWrap w:val="0"/>
            <w:vAlign w:val="center"/>
          </w:tcPr>
          <w:p>
            <w:pPr>
              <w:spacing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台卡</w:t>
            </w:r>
          </w:p>
        </w:tc>
        <w:tc>
          <w:tcPr>
            <w:tcW w:w="3806" w:type="dxa"/>
            <w:noWrap w:val="0"/>
            <w:vAlign w:val="center"/>
          </w:tcPr>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双面亚克力夹层、磁铁含画面设计</w:t>
            </w:r>
          </w:p>
        </w:tc>
        <w:tc>
          <w:tcPr>
            <w:tcW w:w="900" w:type="dxa"/>
            <w:noWrap w:val="0"/>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70" w:type="dxa"/>
            <w:noWrap w:val="0"/>
            <w:vAlign w:val="center"/>
          </w:tcPr>
          <w:p>
            <w:pPr>
              <w:spacing w:line="360" w:lineRule="auto"/>
              <w:jc w:val="center"/>
              <w:rPr>
                <w:rFonts w:hint="eastAsia" w:ascii="宋体" w:hAnsi="宋体" w:cs="宋体"/>
                <w:color w:val="000000"/>
                <w:kern w:val="0"/>
                <w:sz w:val="24"/>
                <w:szCs w:val="24"/>
                <w:lang w:val="en-US" w:eastAsia="zh-CN"/>
              </w:rPr>
            </w:pPr>
          </w:p>
        </w:tc>
        <w:tc>
          <w:tcPr>
            <w:tcW w:w="1862" w:type="dxa"/>
            <w:noWrap w:val="0"/>
            <w:vAlign w:val="center"/>
          </w:tcPr>
          <w:p>
            <w:pPr>
              <w:spacing w:line="360" w:lineRule="auto"/>
              <w:jc w:val="center"/>
              <w:rPr>
                <w:rFonts w:hint="eastAsia"/>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noWrap w:val="0"/>
            <w:vAlign w:val="center"/>
          </w:tcPr>
          <w:p>
            <w:pPr>
              <w:jc w:val="center"/>
              <w:rPr>
                <w:vertAlign w:val="baseline"/>
              </w:rPr>
            </w:pPr>
          </w:p>
        </w:tc>
        <w:tc>
          <w:tcPr>
            <w:tcW w:w="1432" w:type="dxa"/>
            <w:noWrap w:val="0"/>
            <w:vAlign w:val="center"/>
          </w:tcPr>
          <w:p>
            <w:pPr>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手提海报架</w:t>
            </w:r>
          </w:p>
        </w:tc>
        <w:tc>
          <w:tcPr>
            <w:tcW w:w="3806" w:type="dxa"/>
            <w:noWrap w:val="0"/>
            <w:vAlign w:val="center"/>
          </w:tcPr>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60*90CM或80*120CM，边框为40mm铝合金</w:t>
            </w:r>
          </w:p>
        </w:tc>
        <w:tc>
          <w:tcPr>
            <w:tcW w:w="900" w:type="dxa"/>
            <w:noWrap w:val="0"/>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70" w:type="dxa"/>
            <w:noWrap w:val="0"/>
            <w:vAlign w:val="center"/>
          </w:tcPr>
          <w:p>
            <w:pPr>
              <w:spacing w:line="360" w:lineRule="auto"/>
              <w:jc w:val="center"/>
              <w:rPr>
                <w:rFonts w:hint="eastAsia" w:ascii="宋体" w:hAnsi="宋体" w:cs="宋体"/>
                <w:color w:val="000000"/>
                <w:kern w:val="0"/>
                <w:sz w:val="24"/>
                <w:szCs w:val="24"/>
                <w:lang w:val="en-US" w:eastAsia="zh-CN"/>
              </w:rPr>
            </w:pPr>
          </w:p>
        </w:tc>
        <w:tc>
          <w:tcPr>
            <w:tcW w:w="1862" w:type="dxa"/>
            <w:noWrap w:val="0"/>
            <w:vAlign w:val="center"/>
          </w:tcPr>
          <w:p>
            <w:pPr>
              <w:spacing w:line="360" w:lineRule="auto"/>
              <w:jc w:val="center"/>
              <w:rPr>
                <w:rFonts w:hint="eastAsia"/>
              </w:rPr>
            </w:pPr>
            <w:r>
              <w:rPr>
                <w:rFonts w:hint="eastAsia"/>
              </w:rPr>
              <w:t>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909" w:type="dxa"/>
            <w:gridSpan w:val="6"/>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restart"/>
            <w:noWrap w:val="0"/>
            <w:vAlign w:val="center"/>
          </w:tcPr>
          <w:p>
            <w:pPr>
              <w:jc w:val="center"/>
              <w:rPr>
                <w:vertAlign w:val="baseline"/>
              </w:rPr>
            </w:pPr>
            <w:r>
              <w:rPr>
                <w:rFonts w:hint="eastAsia"/>
                <w:vertAlign w:val="baseline"/>
              </w:rPr>
              <w:t>空飘彩虹门</w:t>
            </w: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双跨彩虹门</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双跨红色彩虹门（含风机、横幅）</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座</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rPr>
              <w:t>租赁、安装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单跨彩虹门</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单跨红色拱门(含风机、横幅)</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座</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rPr>
              <w:t>租赁、安装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双跨彩虹门</w:t>
            </w:r>
          </w:p>
        </w:tc>
        <w:tc>
          <w:tcPr>
            <w:tcW w:w="3806"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双跨红色彩虹门（含风机、横幅）</w:t>
            </w:r>
          </w:p>
        </w:tc>
        <w:tc>
          <w:tcPr>
            <w:tcW w:w="900"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2"/>
                <w:szCs w:val="22"/>
                <w:u w:val="none"/>
                <w:lang w:val="en-US" w:eastAsia="zh-CN" w:bidi="ar"/>
              </w:rPr>
              <w:t>座</w:t>
            </w: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rPr>
              <w:t>租赁、安装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left"/>
              <w:textAlignment w:val="center"/>
              <w:rPr>
                <w:vertAlign w:val="baseline"/>
              </w:rPr>
            </w:pPr>
            <w:r>
              <w:rPr>
                <w:rFonts w:hint="eastAsia"/>
                <w:vertAlign w:val="baseline"/>
              </w:rPr>
              <w:t>常规空飘</w:t>
            </w:r>
          </w:p>
        </w:tc>
        <w:tc>
          <w:tcPr>
            <w:tcW w:w="3806" w:type="dxa"/>
            <w:noWrap w:val="0"/>
            <w:vAlign w:val="center"/>
          </w:tcPr>
          <w:p>
            <w:pPr>
              <w:jc w:val="center"/>
              <w:rPr>
                <w:vertAlign w:val="baseline"/>
              </w:rPr>
            </w:pPr>
            <w:r>
              <w:rPr>
                <w:rFonts w:hint="eastAsia"/>
                <w:vertAlign w:val="baseline"/>
              </w:rPr>
              <w:t>灯笼球（含球体固定沙袋、丝印条幅）</w:t>
            </w:r>
          </w:p>
        </w:tc>
        <w:tc>
          <w:tcPr>
            <w:tcW w:w="900" w:type="dxa"/>
            <w:noWrap w:val="0"/>
            <w:vAlign w:val="center"/>
          </w:tcPr>
          <w:p>
            <w:pPr>
              <w:jc w:val="center"/>
              <w:rPr>
                <w:vertAlign w:val="baseline"/>
              </w:rPr>
            </w:pPr>
          </w:p>
        </w:tc>
        <w:tc>
          <w:tcPr>
            <w:tcW w:w="970" w:type="dxa"/>
            <w:noWrap w:val="0"/>
            <w:vAlign w:val="center"/>
          </w:tcPr>
          <w:p>
            <w:pPr>
              <w:jc w:val="center"/>
              <w:rPr>
                <w:rFonts w:hint="default" w:eastAsia="宋体"/>
                <w:vertAlign w:val="baseline"/>
                <w:lang w:val="en-US" w:eastAsia="zh-CN"/>
              </w:rPr>
            </w:pPr>
          </w:p>
        </w:tc>
        <w:tc>
          <w:tcPr>
            <w:tcW w:w="1862" w:type="dxa"/>
            <w:noWrap w:val="0"/>
            <w:vAlign w:val="center"/>
          </w:tcPr>
          <w:p>
            <w:pPr>
              <w:jc w:val="center"/>
              <w:rPr>
                <w:vertAlign w:val="baseline"/>
              </w:rPr>
            </w:pPr>
            <w:r>
              <w:rPr>
                <w:rFonts w:hint="eastAsia"/>
              </w:rPr>
              <w:t>租赁、安装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restart"/>
            <w:noWrap w:val="0"/>
            <w:vAlign w:val="center"/>
          </w:tcPr>
          <w:p>
            <w:pPr>
              <w:jc w:val="center"/>
              <w:rPr>
                <w:vertAlign w:val="baseline"/>
              </w:rPr>
            </w:pPr>
            <w:r>
              <w:rPr>
                <w:rFonts w:hint="eastAsia"/>
                <w:vertAlign w:val="baseline"/>
              </w:rPr>
              <w:t>证书</w:t>
            </w:r>
          </w:p>
        </w:tc>
        <w:tc>
          <w:tcPr>
            <w:tcW w:w="1432"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4"/>
                <w:szCs w:val="24"/>
                <w:u w:val="none"/>
                <w:lang w:val="en-US" w:eastAsia="zh-CN" w:bidi="ar"/>
              </w:rPr>
              <w:t>荣誉证书</w:t>
            </w: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rFonts w:hint="default" w:eastAsia="宋体"/>
                <w:vertAlign w:val="baseline"/>
                <w:lang w:val="en-US" w:eastAsia="zh-CN"/>
              </w:rPr>
            </w:pPr>
            <w:r>
              <w:rPr>
                <w:rFonts w:hint="eastAsia" w:ascii="宋体" w:hAnsi="宋体" w:eastAsia="宋体" w:cs="宋体"/>
                <w:i w:val="0"/>
                <w:color w:val="000000"/>
                <w:kern w:val="0"/>
                <w:sz w:val="22"/>
                <w:szCs w:val="22"/>
                <w:u w:val="none"/>
                <w:lang w:val="en-US" w:eastAsia="zh-CN" w:bidi="ar"/>
              </w:rPr>
              <w:t xml:space="preserve"> </w:t>
            </w:r>
          </w:p>
        </w:tc>
        <w:tc>
          <w:tcPr>
            <w:tcW w:w="186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4"/>
                <w:szCs w:val="24"/>
                <w:u w:val="none"/>
                <w:lang w:val="en-US" w:eastAsia="zh-CN" w:bidi="ar"/>
              </w:rPr>
              <w:t>奖状</w:t>
            </w:r>
          </w:p>
        </w:tc>
        <w:tc>
          <w:tcPr>
            <w:tcW w:w="3806" w:type="dxa"/>
            <w:noWrap w:val="0"/>
            <w:vAlign w:val="center"/>
          </w:tcPr>
          <w:p>
            <w:pPr>
              <w:jc w:val="center"/>
              <w:rPr>
                <w:vertAlign w:val="baseline"/>
              </w:rPr>
            </w:pPr>
          </w:p>
        </w:tc>
        <w:tc>
          <w:tcPr>
            <w:tcW w:w="900" w:type="dxa"/>
            <w:noWrap w:val="0"/>
            <w:vAlign w:val="center"/>
          </w:tcPr>
          <w:p>
            <w:pPr>
              <w:jc w:val="center"/>
              <w:rPr>
                <w:rFonts w:hint="default"/>
                <w:vertAlign w:val="baseline"/>
                <w:lang w:val="en-US"/>
              </w:rPr>
            </w:pPr>
          </w:p>
        </w:tc>
        <w:tc>
          <w:tcPr>
            <w:tcW w:w="970" w:type="dxa"/>
            <w:noWrap w:val="0"/>
            <w:vAlign w:val="center"/>
          </w:tcPr>
          <w:p>
            <w:pPr>
              <w:keepNext w:val="0"/>
              <w:keepLines w:val="0"/>
              <w:widowControl/>
              <w:suppressLineNumbers w:val="0"/>
              <w:jc w:val="right"/>
              <w:textAlignment w:val="center"/>
              <w:rPr>
                <w:rFonts w:hint="default" w:eastAsia="宋体"/>
                <w:vertAlign w:val="baseline"/>
                <w:lang w:val="en-US" w:eastAsia="zh-CN"/>
              </w:rPr>
            </w:pPr>
            <w:r>
              <w:rPr>
                <w:rFonts w:hint="eastAsia" w:ascii="宋体" w:hAnsi="宋体" w:eastAsia="宋体" w:cs="宋体"/>
                <w:i w:val="0"/>
                <w:color w:val="000000"/>
                <w:kern w:val="0"/>
                <w:sz w:val="22"/>
                <w:szCs w:val="22"/>
                <w:u w:val="none"/>
                <w:lang w:val="en-US" w:eastAsia="zh-CN" w:bidi="ar"/>
              </w:rPr>
              <w:t xml:space="preserve"> </w:t>
            </w:r>
          </w:p>
        </w:tc>
        <w:tc>
          <w:tcPr>
            <w:tcW w:w="186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4"/>
                <w:szCs w:val="24"/>
                <w:u w:val="none"/>
                <w:lang w:val="en-US" w:eastAsia="zh-CN" w:bidi="ar"/>
              </w:rPr>
              <w:t>奖牌</w:t>
            </w: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rFonts w:hint="default" w:eastAsia="宋体"/>
                <w:vertAlign w:val="baseline"/>
                <w:lang w:val="en-US" w:eastAsia="zh-CN"/>
              </w:rPr>
            </w:pPr>
            <w:r>
              <w:rPr>
                <w:rFonts w:hint="eastAsia" w:ascii="宋体" w:hAnsi="宋体" w:eastAsia="宋体" w:cs="宋体"/>
                <w:i w:val="0"/>
                <w:color w:val="000000"/>
                <w:kern w:val="0"/>
                <w:sz w:val="22"/>
                <w:szCs w:val="22"/>
                <w:u w:val="none"/>
                <w:lang w:val="en-US" w:eastAsia="zh-CN" w:bidi="ar"/>
              </w:rPr>
              <w:t xml:space="preserve"> </w:t>
            </w:r>
          </w:p>
        </w:tc>
        <w:tc>
          <w:tcPr>
            <w:tcW w:w="186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4"/>
                <w:szCs w:val="24"/>
                <w:u w:val="none"/>
                <w:lang w:val="en-US" w:eastAsia="zh-CN" w:bidi="ar"/>
              </w:rPr>
              <w:t>奖杯</w:t>
            </w: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rFonts w:hint="default" w:eastAsia="宋体"/>
                <w:vertAlign w:val="baseline"/>
                <w:lang w:val="en-US" w:eastAsia="zh-CN"/>
              </w:rPr>
            </w:pPr>
            <w:r>
              <w:rPr>
                <w:rFonts w:hint="eastAsia" w:ascii="宋体" w:hAnsi="宋体" w:eastAsia="宋体" w:cs="宋体"/>
                <w:i w:val="0"/>
                <w:color w:val="000000"/>
                <w:kern w:val="0"/>
                <w:sz w:val="24"/>
                <w:szCs w:val="24"/>
                <w:u w:val="none"/>
                <w:lang w:val="en-US" w:eastAsia="zh-CN" w:bidi="ar"/>
              </w:rPr>
              <w:t xml:space="preserve"> </w:t>
            </w:r>
          </w:p>
        </w:tc>
        <w:tc>
          <w:tcPr>
            <w:tcW w:w="1862" w:type="dxa"/>
            <w:noWrap w:val="0"/>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2"/>
                <w:szCs w:val="22"/>
                <w:u w:val="none"/>
                <w:lang w:val="en-US" w:eastAsia="zh-CN" w:bidi="ar"/>
              </w:rPr>
              <w:t>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restart"/>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vertAlign w:val="baseline"/>
              </w:rPr>
            </w:pPr>
          </w:p>
        </w:tc>
        <w:tc>
          <w:tcPr>
            <w:tcW w:w="1862" w:type="dxa"/>
            <w:noWrap w:val="0"/>
            <w:vAlign w:val="center"/>
          </w:tcPr>
          <w:p>
            <w:pPr>
              <w:keepNext w:val="0"/>
              <w:keepLines w:val="0"/>
              <w:widowControl/>
              <w:suppressLineNumbers w:val="0"/>
              <w:jc w:val="left"/>
              <w:textAlignment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vertAlign w:val="baseline"/>
              </w:rPr>
            </w:pPr>
          </w:p>
        </w:tc>
        <w:tc>
          <w:tcPr>
            <w:tcW w:w="1862" w:type="dxa"/>
            <w:noWrap w:val="0"/>
            <w:vAlign w:val="center"/>
          </w:tcPr>
          <w:p>
            <w:pPr>
              <w:keepNext w:val="0"/>
              <w:keepLines w:val="0"/>
              <w:widowControl/>
              <w:suppressLineNumbers w:val="0"/>
              <w:jc w:val="left"/>
              <w:textAlignment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vertAlign w:val="baseline"/>
              </w:rPr>
            </w:pPr>
          </w:p>
        </w:tc>
        <w:tc>
          <w:tcPr>
            <w:tcW w:w="1862" w:type="dxa"/>
            <w:noWrap w:val="0"/>
            <w:vAlign w:val="center"/>
          </w:tcPr>
          <w:p>
            <w:pPr>
              <w:keepNext w:val="0"/>
              <w:keepLines w:val="0"/>
              <w:widowControl/>
              <w:suppressLineNumbers w:val="0"/>
              <w:jc w:val="left"/>
              <w:textAlignment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9" w:type="dxa"/>
            <w:vMerge w:val="continue"/>
            <w:noWrap w:val="0"/>
            <w:vAlign w:val="center"/>
          </w:tcPr>
          <w:p>
            <w:pPr>
              <w:jc w:val="center"/>
              <w:rPr>
                <w:vertAlign w:val="baseline"/>
              </w:rPr>
            </w:pPr>
          </w:p>
        </w:tc>
        <w:tc>
          <w:tcPr>
            <w:tcW w:w="1432" w:type="dxa"/>
            <w:noWrap w:val="0"/>
            <w:vAlign w:val="center"/>
          </w:tcPr>
          <w:p>
            <w:pPr>
              <w:keepNext w:val="0"/>
              <w:keepLines w:val="0"/>
              <w:widowControl/>
              <w:suppressLineNumbers w:val="0"/>
              <w:jc w:val="center"/>
              <w:textAlignment w:val="center"/>
              <w:rPr>
                <w:vertAlign w:val="baseline"/>
              </w:rPr>
            </w:pPr>
          </w:p>
        </w:tc>
        <w:tc>
          <w:tcPr>
            <w:tcW w:w="3806" w:type="dxa"/>
            <w:noWrap w:val="0"/>
            <w:vAlign w:val="center"/>
          </w:tcPr>
          <w:p>
            <w:pPr>
              <w:jc w:val="center"/>
              <w:rPr>
                <w:vertAlign w:val="baseline"/>
              </w:rPr>
            </w:pPr>
          </w:p>
        </w:tc>
        <w:tc>
          <w:tcPr>
            <w:tcW w:w="900" w:type="dxa"/>
            <w:noWrap w:val="0"/>
            <w:vAlign w:val="center"/>
          </w:tcPr>
          <w:p>
            <w:pPr>
              <w:jc w:val="center"/>
              <w:rPr>
                <w:vertAlign w:val="baseline"/>
              </w:rPr>
            </w:pPr>
          </w:p>
        </w:tc>
        <w:tc>
          <w:tcPr>
            <w:tcW w:w="970" w:type="dxa"/>
            <w:noWrap w:val="0"/>
            <w:vAlign w:val="center"/>
          </w:tcPr>
          <w:p>
            <w:pPr>
              <w:keepNext w:val="0"/>
              <w:keepLines w:val="0"/>
              <w:widowControl/>
              <w:suppressLineNumbers w:val="0"/>
              <w:jc w:val="right"/>
              <w:textAlignment w:val="center"/>
              <w:rPr>
                <w:vertAlign w:val="baseline"/>
              </w:rPr>
            </w:pPr>
          </w:p>
        </w:tc>
        <w:tc>
          <w:tcPr>
            <w:tcW w:w="1862" w:type="dxa"/>
            <w:noWrap w:val="0"/>
            <w:vAlign w:val="center"/>
          </w:tcPr>
          <w:p>
            <w:pPr>
              <w:keepNext w:val="0"/>
              <w:keepLines w:val="0"/>
              <w:widowControl/>
              <w:suppressLineNumbers w:val="0"/>
              <w:jc w:val="left"/>
              <w:textAlignment w:val="center"/>
              <w:rPr>
                <w:vertAlign w:val="baseline"/>
              </w:rPr>
            </w:pPr>
          </w:p>
        </w:tc>
      </w:tr>
    </w:tbl>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ind w:firstLine="437"/>
        <w:rPr>
          <w:rFonts w:hint="eastAsia" w:ascii="宋体" w:hAnsi="宋体"/>
          <w:b/>
          <w:bCs/>
          <w:color w:val="000000"/>
          <w:sz w:val="24"/>
          <w:szCs w:val="18"/>
        </w:rPr>
      </w:pPr>
    </w:p>
    <w:p>
      <w:pPr>
        <w:spacing w:line="360" w:lineRule="auto"/>
        <w:jc w:val="left"/>
        <w:outlineLvl w:val="1"/>
        <w:rPr>
          <w:rFonts w:hint="eastAsia" w:ascii="宋体" w:hAnsi="宋体"/>
          <w:b/>
          <w:sz w:val="28"/>
        </w:rPr>
      </w:pPr>
      <w:r>
        <w:rPr>
          <w:rFonts w:hint="eastAsia" w:ascii="宋体" w:hAnsi="宋体"/>
          <w:b/>
          <w:sz w:val="28"/>
        </w:rPr>
        <w:t xml:space="preserve">  </w:t>
      </w:r>
    </w:p>
    <w:p>
      <w:pPr>
        <w:spacing w:line="360" w:lineRule="auto"/>
        <w:jc w:val="left"/>
        <w:outlineLvl w:val="1"/>
        <w:rPr>
          <w:rFonts w:hint="eastAsia" w:ascii="宋体" w:hAnsi="宋体"/>
          <w:b/>
          <w:sz w:val="28"/>
        </w:rPr>
      </w:pPr>
    </w:p>
    <w:p>
      <w:pPr>
        <w:spacing w:line="360" w:lineRule="auto"/>
        <w:jc w:val="left"/>
        <w:outlineLvl w:val="1"/>
        <w:rPr>
          <w:rFonts w:hint="eastAsia" w:ascii="宋体" w:hAnsi="宋体"/>
          <w:b/>
          <w:sz w:val="28"/>
        </w:rPr>
      </w:pPr>
    </w:p>
    <w:p>
      <w:pPr>
        <w:spacing w:line="360" w:lineRule="auto"/>
        <w:jc w:val="left"/>
        <w:outlineLvl w:val="1"/>
        <w:rPr>
          <w:rFonts w:hint="eastAsia" w:ascii="宋体" w:hAnsi="宋体"/>
          <w:b/>
          <w:sz w:val="28"/>
        </w:rPr>
      </w:pPr>
    </w:p>
    <w:p>
      <w:pPr>
        <w:spacing w:line="360" w:lineRule="auto"/>
        <w:jc w:val="left"/>
        <w:outlineLvl w:val="1"/>
        <w:rPr>
          <w:rFonts w:hint="eastAsia" w:ascii="宋体" w:hAnsi="宋体"/>
          <w:b/>
          <w:sz w:val="28"/>
        </w:rPr>
      </w:pPr>
    </w:p>
    <w:p>
      <w:pPr>
        <w:spacing w:line="360" w:lineRule="auto"/>
        <w:jc w:val="left"/>
        <w:outlineLvl w:val="1"/>
        <w:rPr>
          <w:rFonts w:ascii="宋体" w:hAnsi="宋体"/>
          <w:b/>
          <w:sz w:val="28"/>
        </w:rPr>
      </w:pPr>
      <w:r>
        <w:rPr>
          <w:rFonts w:hint="eastAsia" w:ascii="宋体" w:hAnsi="宋体"/>
          <w:b/>
          <w:sz w:val="28"/>
        </w:rPr>
        <w:t>评审方法和标准</w:t>
      </w:r>
    </w:p>
    <w:p>
      <w:pPr>
        <w:spacing w:line="360" w:lineRule="auto"/>
        <w:outlineLvl w:val="2"/>
        <w:rPr>
          <w:rFonts w:ascii="宋体" w:hAnsi="宋体"/>
          <w:b/>
          <w:sz w:val="24"/>
        </w:rPr>
      </w:pPr>
      <w:r>
        <w:rPr>
          <w:rFonts w:hint="eastAsia" w:ascii="宋体" w:hAnsi="宋体"/>
          <w:b/>
          <w:sz w:val="24"/>
        </w:rPr>
        <w:t>1、初审</w:t>
      </w:r>
    </w:p>
    <w:p>
      <w:pPr>
        <w:spacing w:line="360" w:lineRule="auto"/>
        <w:ind w:firstLine="435"/>
        <w:rPr>
          <w:rFonts w:ascii="宋体" w:hAnsi="宋体"/>
          <w:sz w:val="24"/>
        </w:rPr>
      </w:pPr>
      <w:r>
        <w:rPr>
          <w:rFonts w:hint="eastAsia" w:ascii="宋体" w:hAnsi="宋体"/>
          <w:sz w:val="24"/>
        </w:rPr>
        <w:t>评标小组对供应商的响应文件进行初审，以确定其是否满足招标文件的实质性要求。初审表如下：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57"/>
        <w:gridCol w:w="2267"/>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b/>
                <w:sz w:val="24"/>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972" w:type="pct"/>
            <w:tcBorders>
              <w:bottom w:val="single" w:color="auto" w:sz="4" w:space="0"/>
            </w:tcBorders>
            <w:vAlign w:val="center"/>
          </w:tcPr>
          <w:p>
            <w:pPr>
              <w:pStyle w:val="11"/>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评审指标</w:t>
            </w:r>
          </w:p>
        </w:tc>
        <w:tc>
          <w:tcPr>
            <w:tcW w:w="1330" w:type="pct"/>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评审标准</w:t>
            </w:r>
          </w:p>
        </w:tc>
        <w:tc>
          <w:tcPr>
            <w:tcW w:w="2277" w:type="pct"/>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21" w:type="pct"/>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972" w:type="pct"/>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1330" w:type="pct"/>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2277" w:type="pct"/>
            <w:vMerge w:val="restart"/>
            <w:vAlign w:val="center"/>
          </w:tcPr>
          <w:p>
            <w:pPr>
              <w:spacing w:line="360" w:lineRule="auto"/>
              <w:jc w:val="left"/>
              <w:rPr>
                <w:rFonts w:ascii="宋体" w:hAnsi="宋体"/>
                <w:sz w:val="24"/>
              </w:rPr>
            </w:pPr>
            <w:r>
              <w:rPr>
                <w:rFonts w:hint="eastAsia" w:ascii="宋体" w:hAnsi="宋体"/>
                <w:sz w:val="24"/>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972" w:type="pct"/>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税务登记证</w:t>
            </w:r>
          </w:p>
        </w:tc>
        <w:tc>
          <w:tcPr>
            <w:tcW w:w="1330" w:type="pct"/>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2277" w:type="pct"/>
            <w:vMerge w:val="continue"/>
            <w:tcBorders>
              <w:bottom w:val="single" w:color="auto" w:sz="4" w:space="0"/>
            </w:tcBorders>
            <w:vAlign w:val="center"/>
          </w:tcPr>
          <w:p>
            <w:pPr>
              <w:adjustRightInd w:val="0"/>
              <w:snapToGrid w:val="0"/>
              <w:spacing w:line="360" w:lineRule="auto"/>
              <w:ind w:right="-1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972" w:type="pct"/>
            <w:vAlign w:val="center"/>
          </w:tcPr>
          <w:p>
            <w:pPr>
              <w:spacing w:after="50" w:line="360" w:lineRule="auto"/>
              <w:ind w:right="-10"/>
              <w:jc w:val="center"/>
              <w:rPr>
                <w:rFonts w:ascii="宋体" w:hAnsi="宋体"/>
                <w:sz w:val="24"/>
                <w:szCs w:val="28"/>
              </w:rPr>
            </w:pPr>
            <w:r>
              <w:rPr>
                <w:rFonts w:hint="eastAsia" w:ascii="宋体" w:hAnsi="宋体"/>
                <w:sz w:val="24"/>
                <w:szCs w:val="18"/>
              </w:rPr>
              <w:t>不良信用记录查询</w:t>
            </w:r>
          </w:p>
        </w:tc>
        <w:tc>
          <w:tcPr>
            <w:tcW w:w="1330" w:type="pct"/>
            <w:vAlign w:val="center"/>
          </w:tcPr>
          <w:p>
            <w:pPr>
              <w:spacing w:after="50" w:line="360" w:lineRule="auto"/>
              <w:ind w:right="-10"/>
              <w:jc w:val="center"/>
              <w:rPr>
                <w:rFonts w:ascii="宋体" w:hAnsi="宋体"/>
                <w:sz w:val="24"/>
                <w:szCs w:val="28"/>
              </w:rPr>
            </w:pPr>
            <w:r>
              <w:rPr>
                <w:rFonts w:hint="eastAsia" w:ascii="宋体" w:hAnsi="宋体"/>
                <w:sz w:val="24"/>
                <w:szCs w:val="28"/>
              </w:rPr>
              <w:t>供应商不得存在供应商资格中的</w:t>
            </w:r>
            <w:r>
              <w:rPr>
                <w:rFonts w:hint="eastAsia" w:ascii="宋体" w:hAnsi="宋体"/>
                <w:sz w:val="24"/>
                <w:szCs w:val="18"/>
              </w:rPr>
              <w:t>不良信用记录情形</w:t>
            </w:r>
          </w:p>
        </w:tc>
        <w:tc>
          <w:tcPr>
            <w:tcW w:w="2277" w:type="pct"/>
            <w:vAlign w:val="center"/>
          </w:tcPr>
          <w:p>
            <w:pPr>
              <w:adjustRightInd w:val="0"/>
              <w:snapToGrid w:val="0"/>
              <w:spacing w:line="360" w:lineRule="auto"/>
              <w:ind w:right="-10"/>
              <w:jc w:val="left"/>
              <w:rPr>
                <w:rFonts w:ascii="宋体" w:hAnsi="宋体"/>
                <w:sz w:val="24"/>
              </w:rPr>
            </w:pPr>
            <w:r>
              <w:rPr>
                <w:rFonts w:hint="eastAsia" w:ascii="宋体" w:hAnsi="宋体"/>
                <w:sz w:val="24"/>
              </w:rPr>
              <w:t>提供无不良信用记录承诺函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972" w:type="pct"/>
            <w:vAlign w:val="center"/>
          </w:tcPr>
          <w:p>
            <w:pPr>
              <w:spacing w:after="50" w:line="360" w:lineRule="auto"/>
              <w:ind w:right="-10"/>
              <w:jc w:val="center"/>
              <w:rPr>
                <w:rFonts w:ascii="宋体" w:hAnsi="宋体"/>
                <w:sz w:val="24"/>
                <w:szCs w:val="18"/>
              </w:rPr>
            </w:pPr>
            <w:r>
              <w:rPr>
                <w:rFonts w:hint="eastAsia" w:ascii="宋体" w:hAnsi="宋体"/>
                <w:sz w:val="24"/>
                <w:szCs w:val="28"/>
              </w:rPr>
              <w:t>无重大违法记录声明函、无不良信用记录声明函</w:t>
            </w:r>
          </w:p>
        </w:tc>
        <w:tc>
          <w:tcPr>
            <w:tcW w:w="1330" w:type="pct"/>
            <w:vAlign w:val="center"/>
          </w:tcPr>
          <w:p>
            <w:pPr>
              <w:spacing w:after="50" w:line="360" w:lineRule="auto"/>
              <w:ind w:right="-10"/>
              <w:jc w:val="center"/>
              <w:rPr>
                <w:rFonts w:ascii="宋体" w:hAnsi="宋体"/>
                <w:sz w:val="24"/>
                <w:szCs w:val="28"/>
              </w:rPr>
            </w:pPr>
            <w:r>
              <w:rPr>
                <w:rFonts w:hint="eastAsia" w:ascii="宋体" w:hAnsi="宋体"/>
                <w:sz w:val="24"/>
                <w:szCs w:val="28"/>
              </w:rPr>
              <w:t>格式、填写要求符合招标文件规定并加盖供应商签章</w:t>
            </w:r>
          </w:p>
        </w:tc>
        <w:tc>
          <w:tcPr>
            <w:tcW w:w="2277" w:type="pct"/>
            <w:vAlign w:val="center"/>
          </w:tcPr>
          <w:p>
            <w:pPr>
              <w:adjustRightInd w:val="0"/>
              <w:snapToGrid w:val="0"/>
              <w:spacing w:line="360" w:lineRule="auto"/>
              <w:ind w:right="-1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972" w:type="pct"/>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招标授权书</w:t>
            </w:r>
          </w:p>
        </w:tc>
        <w:tc>
          <w:tcPr>
            <w:tcW w:w="1330" w:type="pct"/>
            <w:tcBorders>
              <w:bottom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格式、填写要求符合招标文件规定并加盖供应商签章</w:t>
            </w:r>
          </w:p>
        </w:tc>
        <w:tc>
          <w:tcPr>
            <w:tcW w:w="2277" w:type="pct"/>
            <w:tcBorders>
              <w:bottom w:val="single" w:color="auto" w:sz="4" w:space="0"/>
            </w:tcBorders>
            <w:vAlign w:val="center"/>
          </w:tcPr>
          <w:p>
            <w:pPr>
              <w:adjustRightInd w:val="0"/>
              <w:snapToGrid w:val="0"/>
              <w:spacing w:line="360" w:lineRule="auto"/>
              <w:ind w:right="-10"/>
              <w:jc w:val="left"/>
              <w:rPr>
                <w:rFonts w:ascii="宋体" w:hAnsi="宋体"/>
                <w:sz w:val="24"/>
              </w:rPr>
            </w:pPr>
            <w:r>
              <w:rPr>
                <w:rFonts w:hint="eastAsia" w:ascii="宋体" w:hAnsi="宋体"/>
                <w:sz w:val="24"/>
              </w:rPr>
              <w:t>法定代表人参加招标的无需此件，提供身份证明即可。</w:t>
            </w:r>
          </w:p>
        </w:tc>
      </w:tr>
    </w:tbl>
    <w:p>
      <w:pPr>
        <w:spacing w:line="360" w:lineRule="auto"/>
        <w:ind w:firstLine="435"/>
        <w:rPr>
          <w:rFonts w:ascii="宋体" w:hAnsi="宋体"/>
          <w:sz w:val="24"/>
        </w:rPr>
      </w:pPr>
      <w:r>
        <w:rPr>
          <w:rFonts w:hint="eastAsia" w:ascii="宋体" w:hAnsi="宋体"/>
          <w:b/>
          <w:bCs/>
          <w:sz w:val="24"/>
        </w:rPr>
        <w:t>初审指标通过标准：</w:t>
      </w:r>
      <w:r>
        <w:rPr>
          <w:rFonts w:hint="eastAsia" w:ascii="宋体" w:hAnsi="宋体"/>
          <w:sz w:val="24"/>
        </w:rPr>
        <w:t>供应商必须通过初审表中的全部评审指标。</w:t>
      </w:r>
    </w:p>
    <w:p>
      <w:pPr>
        <w:pStyle w:val="4"/>
        <w:rPr>
          <w:rFonts w:hint="eastAsia"/>
        </w:rPr>
      </w:pPr>
    </w:p>
    <w:p>
      <w:pPr>
        <w:pStyle w:val="4"/>
        <w:rPr>
          <w:rFonts w:hint="eastAsia"/>
        </w:rPr>
      </w:pPr>
    </w:p>
    <w:p>
      <w:pPr>
        <w:pStyle w:val="4"/>
        <w:rPr>
          <w:rFonts w:ascii="宋体" w:hAnsi="宋体"/>
          <w:sz w:val="24"/>
        </w:rPr>
      </w:pPr>
      <w:r>
        <w:rPr>
          <w:rFonts w:hint="eastAsia"/>
        </w:rPr>
        <w:t>2、综合评分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09"/>
        <w:gridCol w:w="6259"/>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sz w:val="24"/>
              </w:rPr>
            </w:pPr>
            <w:r>
              <w:rPr>
                <w:rFonts w:hint="eastAsia" w:ascii="宋体" w:hAnsi="宋体"/>
                <w:b/>
                <w:bCs/>
                <w:color w:val="000000"/>
                <w:sz w:val="24"/>
              </w:rPr>
              <w:t>类别</w:t>
            </w:r>
          </w:p>
        </w:tc>
        <w:tc>
          <w:tcPr>
            <w:tcW w:w="41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sz w:val="24"/>
              </w:rPr>
            </w:pPr>
            <w:r>
              <w:rPr>
                <w:rFonts w:hint="eastAsia" w:ascii="宋体" w:hAnsi="宋体"/>
                <w:b/>
                <w:bCs/>
                <w:color w:val="000000"/>
                <w:sz w:val="24"/>
              </w:rPr>
              <w:t>评分内容</w:t>
            </w:r>
          </w:p>
        </w:tc>
        <w:tc>
          <w:tcPr>
            <w:tcW w:w="367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sz w:val="24"/>
              </w:rPr>
            </w:pPr>
            <w:r>
              <w:rPr>
                <w:rFonts w:hint="eastAsia" w:ascii="宋体" w:hAnsi="宋体"/>
                <w:b/>
                <w:bCs/>
                <w:color w:val="000000"/>
                <w:sz w:val="24"/>
              </w:rPr>
              <w:t>评分标准</w:t>
            </w:r>
          </w:p>
        </w:tc>
        <w:tc>
          <w:tcPr>
            <w:tcW w:w="4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sz w:val="24"/>
              </w:rPr>
            </w:pPr>
            <w:r>
              <w:rPr>
                <w:rFonts w:hint="eastAsia" w:ascii="宋体" w:hAnsi="宋体"/>
                <w:b/>
                <w:bCs/>
                <w:color w:val="000000"/>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80" w:type="pct"/>
            <w:vMerge w:val="restart"/>
            <w:tcBorders>
              <w:top w:val="single" w:color="auto" w:sz="4" w:space="0"/>
              <w:left w:val="single" w:color="auto" w:sz="4" w:space="0"/>
              <w:right w:val="single" w:color="auto" w:sz="4" w:space="0"/>
            </w:tcBorders>
            <w:vAlign w:val="center"/>
          </w:tcPr>
          <w:p>
            <w:pPr>
              <w:spacing w:line="360" w:lineRule="auto"/>
              <w:jc w:val="left"/>
              <w:rPr>
                <w:rFonts w:ascii="宋体" w:hAnsi="宋体"/>
                <w:color w:val="000000"/>
                <w:sz w:val="24"/>
              </w:rPr>
            </w:pPr>
            <w:r>
              <w:rPr>
                <w:rFonts w:hint="eastAsia" w:ascii="宋体" w:hAnsi="宋体"/>
                <w:color w:val="000000"/>
                <w:sz w:val="24"/>
              </w:rPr>
              <w:t>技术资信分</w:t>
            </w:r>
          </w:p>
          <w:p>
            <w:pPr>
              <w:spacing w:line="360" w:lineRule="auto"/>
              <w:jc w:val="left"/>
              <w:rPr>
                <w:rFonts w:ascii="宋体" w:hAnsi="宋体"/>
                <w:b/>
                <w:bCs/>
                <w:color w:val="000000"/>
                <w:sz w:val="24"/>
              </w:rPr>
            </w:pPr>
            <w:r>
              <w:rPr>
                <w:rFonts w:hint="eastAsia" w:ascii="宋体" w:hAnsi="宋体"/>
                <w:color w:val="000000"/>
                <w:sz w:val="24"/>
              </w:rPr>
              <w:t>（</w:t>
            </w:r>
            <w:r>
              <w:rPr>
                <w:rFonts w:ascii="宋体" w:hAnsi="宋体"/>
                <w:color w:val="000000"/>
                <w:sz w:val="24"/>
                <w:u w:val="single"/>
              </w:rPr>
              <w:t>70</w:t>
            </w:r>
            <w:r>
              <w:rPr>
                <w:rFonts w:hint="eastAsia" w:ascii="宋体" w:hAnsi="宋体"/>
                <w:color w:val="000000"/>
                <w:sz w:val="24"/>
              </w:rPr>
              <w:t>分）</w:t>
            </w:r>
          </w:p>
        </w:tc>
        <w:tc>
          <w:tcPr>
            <w:tcW w:w="415" w:type="pct"/>
            <w:tcBorders>
              <w:top w:val="single" w:color="auto" w:sz="4" w:space="0"/>
              <w:left w:val="single" w:color="auto" w:sz="4" w:space="0"/>
              <w:right w:val="single" w:color="auto" w:sz="4" w:space="0"/>
            </w:tcBorders>
            <w:vAlign w:val="center"/>
          </w:tcPr>
          <w:p>
            <w:pPr>
              <w:spacing w:line="360" w:lineRule="auto"/>
              <w:jc w:val="left"/>
              <w:rPr>
                <w:rFonts w:hint="eastAsia" w:ascii="宋体" w:hAnsi="宋体"/>
                <w:bCs/>
                <w:color w:val="000000"/>
                <w:sz w:val="24"/>
              </w:rPr>
            </w:pPr>
            <w:r>
              <w:rPr>
                <w:rFonts w:hint="eastAsia" w:ascii="宋体" w:hAnsi="宋体"/>
                <w:bCs/>
                <w:color w:val="000000"/>
                <w:sz w:val="24"/>
              </w:rPr>
              <w:t>服</w:t>
            </w:r>
          </w:p>
          <w:p>
            <w:pPr>
              <w:spacing w:line="360" w:lineRule="auto"/>
              <w:jc w:val="left"/>
              <w:rPr>
                <w:rFonts w:hint="eastAsia" w:ascii="宋体" w:hAnsi="宋体"/>
                <w:bCs/>
                <w:color w:val="000000"/>
                <w:sz w:val="24"/>
              </w:rPr>
            </w:pPr>
            <w:r>
              <w:rPr>
                <w:rFonts w:hint="eastAsia" w:ascii="宋体" w:hAnsi="宋体"/>
                <w:bCs/>
                <w:color w:val="000000"/>
                <w:sz w:val="24"/>
              </w:rPr>
              <w:t>务</w:t>
            </w:r>
          </w:p>
          <w:p>
            <w:pPr>
              <w:spacing w:line="360" w:lineRule="auto"/>
              <w:jc w:val="left"/>
              <w:rPr>
                <w:rFonts w:hint="eastAsia" w:ascii="宋体" w:hAnsi="宋体"/>
                <w:bCs/>
                <w:color w:val="000000"/>
                <w:sz w:val="24"/>
              </w:rPr>
            </w:pPr>
            <w:r>
              <w:rPr>
                <w:rFonts w:hint="eastAsia" w:ascii="宋体" w:hAnsi="宋体"/>
                <w:bCs/>
                <w:color w:val="000000"/>
                <w:sz w:val="24"/>
              </w:rPr>
              <w:t>方</w:t>
            </w:r>
          </w:p>
          <w:p>
            <w:pPr>
              <w:spacing w:line="360" w:lineRule="auto"/>
              <w:jc w:val="left"/>
              <w:rPr>
                <w:rFonts w:ascii="宋体" w:hAnsi="宋体"/>
                <w:bCs/>
                <w:color w:val="000000"/>
                <w:sz w:val="24"/>
              </w:rPr>
            </w:pPr>
            <w:r>
              <w:rPr>
                <w:rFonts w:hint="eastAsia" w:ascii="宋体" w:hAnsi="宋体"/>
                <w:bCs/>
                <w:color w:val="000000"/>
                <w:sz w:val="24"/>
              </w:rPr>
              <w:t>案</w:t>
            </w:r>
          </w:p>
        </w:tc>
        <w:tc>
          <w:tcPr>
            <w:tcW w:w="3672" w:type="pct"/>
            <w:tcBorders>
              <w:top w:val="single" w:color="auto" w:sz="4" w:space="0"/>
              <w:left w:val="single" w:color="auto" w:sz="4" w:space="0"/>
              <w:right w:val="single" w:color="auto" w:sz="4" w:space="0"/>
            </w:tcBorders>
            <w:vAlign w:val="center"/>
          </w:tcPr>
          <w:p>
            <w:pPr>
              <w:spacing w:line="360" w:lineRule="auto"/>
              <w:jc w:val="left"/>
              <w:rPr>
                <w:rFonts w:hint="eastAsia" w:ascii="宋体" w:hAnsi="宋体"/>
                <w:sz w:val="24"/>
                <w:szCs w:val="24"/>
              </w:rPr>
            </w:pPr>
            <w:r>
              <w:rPr>
                <w:rFonts w:hint="eastAsia" w:ascii="宋体" w:hAnsi="宋体"/>
                <w:sz w:val="24"/>
                <w:szCs w:val="24"/>
              </w:rPr>
              <w:t xml:space="preserve"> 提供针对本项目的服务方案，包括但不限于为本项目配备的人员、车辆、本地化服务能力、响应速度、 应急保障、 安全施工、 售后服务保障、 相关保障等内容：  </w:t>
            </w:r>
          </w:p>
          <w:p>
            <w:pPr>
              <w:spacing w:line="360" w:lineRule="auto"/>
              <w:jc w:val="left"/>
              <w:rPr>
                <w:rFonts w:hint="eastAsia" w:ascii="宋体" w:hAnsi="宋体"/>
                <w:sz w:val="24"/>
                <w:szCs w:val="24"/>
              </w:rPr>
            </w:pPr>
            <w:r>
              <w:rPr>
                <w:rFonts w:hint="eastAsia" w:ascii="宋体" w:hAnsi="宋体"/>
                <w:sz w:val="24"/>
                <w:szCs w:val="24"/>
              </w:rPr>
              <w:t>方案完整、详细、具体、可行性强的，得</w:t>
            </w:r>
            <w:r>
              <w:rPr>
                <w:rFonts w:hint="eastAsia" w:ascii="宋体" w:hAnsi="宋体"/>
                <w:sz w:val="24"/>
                <w:szCs w:val="24"/>
                <w:lang w:val="en-US" w:eastAsia="zh-CN"/>
              </w:rPr>
              <w:t>25</w:t>
            </w:r>
            <w:r>
              <w:rPr>
                <w:rFonts w:hint="eastAsia" w:ascii="宋体" w:hAnsi="宋体"/>
                <w:sz w:val="24"/>
                <w:szCs w:val="24"/>
              </w:rPr>
              <w:t>≤F≤</w:t>
            </w:r>
            <w:r>
              <w:rPr>
                <w:rFonts w:hint="eastAsia" w:ascii="宋体" w:hAnsi="宋体"/>
                <w:sz w:val="24"/>
                <w:szCs w:val="24"/>
                <w:lang w:val="en-US" w:eastAsia="zh-CN"/>
              </w:rPr>
              <w:t>40</w:t>
            </w:r>
            <w:r>
              <w:rPr>
                <w:rFonts w:hint="eastAsia" w:ascii="宋体" w:hAnsi="宋体"/>
                <w:sz w:val="24"/>
                <w:szCs w:val="24"/>
              </w:rPr>
              <w:t xml:space="preserve">分； </w:t>
            </w:r>
          </w:p>
          <w:p>
            <w:pPr>
              <w:spacing w:line="360" w:lineRule="auto"/>
              <w:jc w:val="left"/>
              <w:rPr>
                <w:rFonts w:hint="eastAsia" w:ascii="宋体" w:hAnsi="宋体"/>
                <w:sz w:val="24"/>
                <w:szCs w:val="24"/>
              </w:rPr>
            </w:pPr>
            <w:r>
              <w:rPr>
                <w:rFonts w:hint="eastAsia" w:ascii="宋体" w:hAnsi="宋体"/>
                <w:sz w:val="24"/>
                <w:szCs w:val="24"/>
              </w:rPr>
              <w:t>方案不够周全详细，具体，完善，可行性一般的，得 10≤F＜</w:t>
            </w:r>
            <w:r>
              <w:rPr>
                <w:rFonts w:hint="eastAsia" w:ascii="宋体" w:hAnsi="宋体"/>
                <w:sz w:val="24"/>
                <w:szCs w:val="24"/>
                <w:lang w:val="en-US" w:eastAsia="zh-CN"/>
              </w:rPr>
              <w:t>25</w:t>
            </w:r>
            <w:r>
              <w:rPr>
                <w:rFonts w:hint="eastAsia" w:ascii="宋体" w:hAnsi="宋体"/>
                <w:sz w:val="24"/>
                <w:szCs w:val="24"/>
              </w:rPr>
              <w:t xml:space="preserve">分； </w:t>
            </w:r>
          </w:p>
          <w:p>
            <w:pPr>
              <w:spacing w:line="360" w:lineRule="auto"/>
              <w:jc w:val="left"/>
              <w:rPr>
                <w:rFonts w:hint="eastAsia" w:ascii="宋体" w:hAnsi="宋体"/>
                <w:sz w:val="24"/>
                <w:szCs w:val="24"/>
              </w:rPr>
            </w:pPr>
            <w:r>
              <w:rPr>
                <w:rFonts w:hint="eastAsia" w:ascii="宋体" w:hAnsi="宋体"/>
                <w:sz w:val="24"/>
                <w:szCs w:val="24"/>
              </w:rPr>
              <w:t xml:space="preserve">方案不周全详细、具体，可行性较差的，得0≤F＜10分； </w:t>
            </w:r>
          </w:p>
          <w:p>
            <w:pPr>
              <w:spacing w:line="360" w:lineRule="auto"/>
              <w:jc w:val="left"/>
              <w:rPr>
                <w:rFonts w:ascii="宋体" w:hAnsi="宋体"/>
                <w:sz w:val="24"/>
                <w:szCs w:val="24"/>
              </w:rPr>
            </w:pPr>
            <w:r>
              <w:rPr>
                <w:rFonts w:hint="eastAsia" w:ascii="宋体" w:hAnsi="宋体"/>
                <w:sz w:val="24"/>
                <w:szCs w:val="24"/>
              </w:rPr>
              <w:t>未提供的不得分　</w:t>
            </w:r>
          </w:p>
        </w:tc>
        <w:tc>
          <w:tcPr>
            <w:tcW w:w="43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000000"/>
                <w:sz w:val="24"/>
              </w:rPr>
            </w:pPr>
            <w:r>
              <w:rPr>
                <w:rFonts w:hint="eastAsia" w:ascii="宋体" w:hAnsi="宋体"/>
                <w:bCs/>
                <w:color w:val="000000"/>
                <w:sz w:val="24"/>
              </w:rPr>
              <w:t>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80" w:type="pct"/>
            <w:vMerge w:val="continue"/>
            <w:tcBorders>
              <w:left w:val="single" w:color="auto" w:sz="4" w:space="0"/>
              <w:right w:val="single" w:color="auto" w:sz="4" w:space="0"/>
            </w:tcBorders>
            <w:vAlign w:val="center"/>
          </w:tcPr>
          <w:p>
            <w:pPr>
              <w:spacing w:line="360" w:lineRule="auto"/>
              <w:jc w:val="left"/>
              <w:rPr>
                <w:rFonts w:ascii="宋体" w:hAnsi="宋体"/>
                <w:color w:val="000000"/>
                <w:sz w:val="24"/>
              </w:rPr>
            </w:pPr>
          </w:p>
        </w:tc>
        <w:tc>
          <w:tcPr>
            <w:tcW w:w="415" w:type="pct"/>
            <w:tcBorders>
              <w:top w:val="single" w:color="auto" w:sz="4" w:space="0"/>
              <w:left w:val="single" w:color="auto" w:sz="4" w:space="0"/>
              <w:right w:val="single" w:color="auto" w:sz="4" w:space="0"/>
            </w:tcBorders>
            <w:vAlign w:val="center"/>
          </w:tcPr>
          <w:p>
            <w:pPr>
              <w:spacing w:line="360" w:lineRule="auto"/>
              <w:jc w:val="left"/>
              <w:rPr>
                <w:rFonts w:hint="eastAsia" w:ascii="宋体" w:hAnsi="宋体"/>
                <w:bCs/>
                <w:color w:val="000000"/>
                <w:sz w:val="24"/>
              </w:rPr>
            </w:pPr>
            <w:r>
              <w:rPr>
                <w:rFonts w:hint="eastAsia" w:ascii="宋体" w:hAnsi="宋体"/>
                <w:bCs/>
                <w:color w:val="000000"/>
                <w:sz w:val="24"/>
              </w:rPr>
              <w:t>项目设计</w:t>
            </w:r>
          </w:p>
          <w:p>
            <w:pPr>
              <w:spacing w:line="360" w:lineRule="auto"/>
              <w:jc w:val="left"/>
              <w:rPr>
                <w:rFonts w:ascii="宋体" w:hAnsi="宋体"/>
                <w:bCs/>
                <w:color w:val="000000"/>
                <w:sz w:val="24"/>
              </w:rPr>
            </w:pPr>
            <w:r>
              <w:rPr>
                <w:rFonts w:hint="eastAsia" w:ascii="宋体" w:hAnsi="宋体"/>
                <w:bCs/>
                <w:color w:val="000000"/>
                <w:sz w:val="24"/>
              </w:rPr>
              <w:t>团队配备</w:t>
            </w:r>
          </w:p>
        </w:tc>
        <w:tc>
          <w:tcPr>
            <w:tcW w:w="3672" w:type="pct"/>
            <w:tcBorders>
              <w:top w:val="single" w:color="auto" w:sz="4" w:space="0"/>
              <w:left w:val="single" w:color="auto" w:sz="4" w:space="0"/>
              <w:right w:val="single" w:color="auto" w:sz="4" w:space="0"/>
            </w:tcBorders>
            <w:vAlign w:val="center"/>
          </w:tcPr>
          <w:p>
            <w:pPr>
              <w:spacing w:line="360" w:lineRule="auto"/>
              <w:jc w:val="left"/>
              <w:rPr>
                <w:rFonts w:hint="eastAsia" w:ascii="宋体" w:hAnsi="宋体"/>
                <w:sz w:val="24"/>
                <w:szCs w:val="24"/>
              </w:rPr>
            </w:pPr>
            <w:r>
              <w:rPr>
                <w:rFonts w:hint="eastAsia" w:ascii="宋体" w:hAnsi="宋体"/>
                <w:sz w:val="24"/>
                <w:szCs w:val="24"/>
              </w:rPr>
              <w:t>标供应商提供拟为该项目提供的设计团队人员名单</w:t>
            </w:r>
            <w:r>
              <w:rPr>
                <w:rFonts w:hint="eastAsia" w:ascii="宋体" w:hAnsi="宋体"/>
                <w:sz w:val="24"/>
                <w:szCs w:val="24"/>
                <w:lang w:eastAsia="zh-CN"/>
              </w:rPr>
              <w:t>，</w:t>
            </w:r>
            <w:r>
              <w:rPr>
                <w:rFonts w:hint="eastAsia" w:ascii="宋体" w:hAnsi="宋体"/>
                <w:sz w:val="24"/>
                <w:szCs w:val="24"/>
              </w:rPr>
              <w:t>并提供该团队人员有关</w:t>
            </w:r>
            <w:r>
              <w:rPr>
                <w:rFonts w:hint="eastAsia" w:ascii="宋体" w:hAnsi="宋体"/>
                <w:sz w:val="24"/>
                <w:szCs w:val="24"/>
                <w:lang w:eastAsia="zh-CN"/>
              </w:rPr>
              <w:t xml:space="preserve">广告设计专业院校别业证书，以及广告设计制作相关案例证明材料 （成果现场照片等）： </w:t>
            </w:r>
            <w:r>
              <w:rPr>
                <w:rFonts w:hint="eastAsia" w:ascii="宋体" w:hAnsi="宋体"/>
                <w:sz w:val="24"/>
                <w:szCs w:val="24"/>
              </w:rPr>
              <w:t xml:space="preserve"> </w:t>
            </w:r>
          </w:p>
          <w:p>
            <w:pPr>
              <w:spacing w:line="360" w:lineRule="auto"/>
              <w:jc w:val="left"/>
              <w:rPr>
                <w:rFonts w:hint="eastAsia" w:ascii="宋体" w:hAnsi="宋体"/>
                <w:sz w:val="24"/>
                <w:szCs w:val="24"/>
              </w:rPr>
            </w:pPr>
            <w:r>
              <w:rPr>
                <w:rFonts w:hint="eastAsia" w:ascii="宋体" w:hAnsi="宋体"/>
                <w:sz w:val="24"/>
                <w:szCs w:val="24"/>
              </w:rPr>
              <w:t>团队配备实力强、经验丰富的，</w:t>
            </w:r>
            <w:r>
              <w:rPr>
                <w:rFonts w:hint="eastAsia" w:ascii="宋体" w:hAnsi="宋体"/>
                <w:sz w:val="24"/>
                <w:szCs w:val="24"/>
                <w:lang w:val="en-US" w:eastAsia="zh-CN"/>
              </w:rPr>
              <w:t>12</w:t>
            </w:r>
            <w:r>
              <w:rPr>
                <w:rFonts w:hint="eastAsia" w:ascii="宋体" w:hAnsi="宋体"/>
                <w:sz w:val="24"/>
                <w:szCs w:val="24"/>
              </w:rPr>
              <w:t>≤F≤</w:t>
            </w:r>
            <w:r>
              <w:rPr>
                <w:rFonts w:hint="eastAsia" w:ascii="宋体" w:hAnsi="宋体"/>
                <w:sz w:val="24"/>
                <w:szCs w:val="24"/>
                <w:lang w:val="en-US" w:eastAsia="zh-CN"/>
              </w:rPr>
              <w:t>20</w:t>
            </w:r>
            <w:r>
              <w:rPr>
                <w:rFonts w:hint="eastAsia" w:ascii="宋体" w:hAnsi="宋体"/>
                <w:sz w:val="24"/>
                <w:szCs w:val="24"/>
              </w:rPr>
              <w:t xml:space="preserve">分； </w:t>
            </w:r>
          </w:p>
          <w:p>
            <w:pPr>
              <w:spacing w:line="360" w:lineRule="auto"/>
              <w:jc w:val="left"/>
              <w:rPr>
                <w:rFonts w:hint="eastAsia" w:ascii="宋体" w:hAnsi="宋体"/>
                <w:sz w:val="24"/>
                <w:szCs w:val="24"/>
              </w:rPr>
            </w:pPr>
            <w:r>
              <w:rPr>
                <w:rFonts w:hint="eastAsia" w:ascii="宋体" w:hAnsi="宋体"/>
                <w:sz w:val="24"/>
                <w:szCs w:val="24"/>
              </w:rPr>
              <w:t>团队配备实力较强、经验较为丰富的，6≤F＜</w:t>
            </w:r>
            <w:r>
              <w:rPr>
                <w:rFonts w:hint="eastAsia" w:ascii="宋体" w:hAnsi="宋体"/>
                <w:sz w:val="24"/>
                <w:szCs w:val="24"/>
                <w:lang w:val="en-US" w:eastAsia="zh-CN"/>
              </w:rPr>
              <w:t>12</w:t>
            </w:r>
            <w:r>
              <w:rPr>
                <w:rFonts w:hint="eastAsia" w:ascii="宋体" w:hAnsi="宋体"/>
                <w:sz w:val="24"/>
                <w:szCs w:val="24"/>
              </w:rPr>
              <w:t xml:space="preserve">分； </w:t>
            </w:r>
          </w:p>
          <w:p>
            <w:pPr>
              <w:spacing w:line="360" w:lineRule="auto"/>
              <w:jc w:val="left"/>
              <w:rPr>
                <w:rFonts w:hint="eastAsia" w:ascii="宋体" w:hAnsi="宋体"/>
                <w:sz w:val="24"/>
                <w:szCs w:val="24"/>
              </w:rPr>
            </w:pPr>
            <w:r>
              <w:rPr>
                <w:rFonts w:hint="eastAsia" w:ascii="宋体" w:hAnsi="宋体"/>
                <w:sz w:val="24"/>
                <w:szCs w:val="24"/>
              </w:rPr>
              <w:t xml:space="preserve">团队配备实力一般的，0≤F＜6 分； </w:t>
            </w:r>
          </w:p>
          <w:p>
            <w:pPr>
              <w:spacing w:line="360" w:lineRule="auto"/>
              <w:jc w:val="left"/>
              <w:rPr>
                <w:rFonts w:ascii="宋体" w:hAnsi="宋体"/>
                <w:b/>
                <w:bCs/>
                <w:color w:val="000000"/>
                <w:sz w:val="24"/>
              </w:rPr>
            </w:pPr>
            <w:r>
              <w:rPr>
                <w:rFonts w:hint="eastAsia" w:ascii="宋体" w:hAnsi="宋体"/>
                <w:sz w:val="24"/>
                <w:szCs w:val="24"/>
              </w:rPr>
              <w:t>未提供的不得分</w:t>
            </w:r>
            <w:r>
              <w:rPr>
                <w:rFonts w:hint="eastAsia" w:ascii="宋体" w:hAnsi="宋体"/>
                <w:b/>
                <w:sz w:val="24"/>
                <w:szCs w:val="24"/>
              </w:rPr>
              <w:t>。</w:t>
            </w:r>
          </w:p>
        </w:tc>
        <w:tc>
          <w:tcPr>
            <w:tcW w:w="43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000000"/>
                <w:sz w:val="24"/>
              </w:rPr>
            </w:pPr>
            <w:r>
              <w:rPr>
                <w:rFonts w:hint="eastAsia" w:ascii="宋体" w:hAnsi="宋体"/>
                <w:bCs/>
                <w:color w:val="000000"/>
                <w:sz w:val="24"/>
              </w:rPr>
              <w:t>0-</w:t>
            </w:r>
            <w:r>
              <w:rPr>
                <w:rFonts w:hint="eastAsia" w:ascii="宋体" w:hAnsi="宋体"/>
                <w:bCs/>
                <w:color w:val="000000"/>
                <w:sz w:val="24"/>
                <w:lang w:val="en-US" w:eastAsia="zh-CN"/>
              </w:rPr>
              <w:t>20</w:t>
            </w:r>
            <w:r>
              <w:rPr>
                <w:rFonts w:hint="eastAsia" w:ascii="宋体" w:hAnsi="宋体"/>
                <w:bCs/>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480" w:type="pct"/>
            <w:vMerge w:val="continue"/>
            <w:tcBorders>
              <w:left w:val="single" w:color="auto" w:sz="4" w:space="0"/>
              <w:right w:val="single" w:color="auto" w:sz="4" w:space="0"/>
            </w:tcBorders>
            <w:vAlign w:val="center"/>
          </w:tcPr>
          <w:p>
            <w:pPr>
              <w:spacing w:line="360" w:lineRule="auto"/>
              <w:jc w:val="left"/>
              <w:rPr>
                <w:rFonts w:ascii="宋体" w:hAnsi="宋体"/>
                <w:color w:val="000000"/>
                <w:sz w:val="24"/>
              </w:rPr>
            </w:pPr>
          </w:p>
        </w:tc>
        <w:tc>
          <w:tcPr>
            <w:tcW w:w="415" w:type="pct"/>
            <w:tcBorders>
              <w:top w:val="single" w:color="auto" w:sz="4" w:space="0"/>
              <w:left w:val="single" w:color="auto" w:sz="4" w:space="0"/>
              <w:right w:val="single" w:color="auto" w:sz="4" w:space="0"/>
            </w:tcBorders>
            <w:vAlign w:val="center"/>
          </w:tcPr>
          <w:p>
            <w:pPr>
              <w:spacing w:line="360" w:lineRule="auto"/>
              <w:jc w:val="left"/>
              <w:rPr>
                <w:rFonts w:ascii="宋体" w:hAnsi="宋体"/>
                <w:bCs/>
                <w:color w:val="000000"/>
                <w:sz w:val="24"/>
              </w:rPr>
            </w:pPr>
            <w:r>
              <w:rPr>
                <w:rFonts w:hint="eastAsia" w:ascii="宋体" w:hAnsi="宋体"/>
                <w:bCs/>
                <w:color w:val="000000"/>
                <w:sz w:val="24"/>
              </w:rPr>
              <w:t>公司资质和服务承诺</w:t>
            </w:r>
          </w:p>
        </w:tc>
        <w:tc>
          <w:tcPr>
            <w:tcW w:w="3672" w:type="pct"/>
            <w:tcBorders>
              <w:top w:val="single" w:color="auto" w:sz="4" w:space="0"/>
              <w:left w:val="single" w:color="auto" w:sz="4" w:space="0"/>
              <w:right w:val="single" w:color="auto" w:sz="4" w:space="0"/>
            </w:tcBorders>
            <w:vAlign w:val="center"/>
          </w:tcPr>
          <w:p>
            <w:pPr>
              <w:spacing w:line="360" w:lineRule="auto"/>
              <w:jc w:val="left"/>
              <w:rPr>
                <w:rFonts w:hint="eastAsia" w:ascii="宋体" w:hAnsi="宋体"/>
                <w:sz w:val="24"/>
                <w:szCs w:val="24"/>
              </w:rPr>
            </w:pPr>
            <w:r>
              <w:rPr>
                <w:rFonts w:hint="eastAsia" w:ascii="宋体" w:hAnsi="宋体"/>
                <w:sz w:val="24"/>
                <w:szCs w:val="24"/>
              </w:rPr>
              <w:t>对投标供应商的生产能力、生产</w:t>
            </w:r>
            <w:r>
              <w:rPr>
                <w:rFonts w:hint="eastAsia" w:ascii="宋体" w:hAnsi="宋体"/>
                <w:sz w:val="24"/>
                <w:szCs w:val="24"/>
                <w:lang w:eastAsia="zh-CN"/>
              </w:rPr>
              <w:t>场所</w:t>
            </w:r>
            <w:r>
              <w:rPr>
                <w:rFonts w:hint="eastAsia" w:ascii="宋体" w:hAnsi="宋体"/>
                <w:sz w:val="24"/>
                <w:szCs w:val="24"/>
              </w:rPr>
              <w:t xml:space="preserve">、 设备先进、 经营条件等进行综合评审。 </w:t>
            </w:r>
          </w:p>
          <w:p>
            <w:pPr>
              <w:spacing w:line="360" w:lineRule="auto"/>
              <w:jc w:val="left"/>
              <w:rPr>
                <w:rFonts w:hint="eastAsia" w:ascii="宋体" w:hAnsi="宋体"/>
                <w:sz w:val="24"/>
                <w:szCs w:val="24"/>
              </w:rPr>
            </w:pPr>
            <w:r>
              <w:rPr>
                <w:rFonts w:hint="eastAsia" w:ascii="宋体" w:hAnsi="宋体"/>
                <w:sz w:val="24"/>
                <w:szCs w:val="24"/>
              </w:rPr>
              <w:t>整体情况优秀的，得8＜F≤10分；</w:t>
            </w:r>
          </w:p>
          <w:p>
            <w:pPr>
              <w:spacing w:line="360" w:lineRule="auto"/>
              <w:jc w:val="left"/>
              <w:rPr>
                <w:rFonts w:hint="eastAsia" w:ascii="宋体" w:hAnsi="宋体"/>
                <w:sz w:val="24"/>
                <w:szCs w:val="24"/>
              </w:rPr>
            </w:pPr>
            <w:r>
              <w:rPr>
                <w:rFonts w:hint="eastAsia" w:ascii="宋体" w:hAnsi="宋体"/>
                <w:sz w:val="24"/>
                <w:szCs w:val="24"/>
              </w:rPr>
              <w:t>整体情况良好的，得</w:t>
            </w:r>
            <w:r>
              <w:rPr>
                <w:rFonts w:hint="eastAsia" w:ascii="宋体" w:hAnsi="宋体"/>
                <w:sz w:val="24"/>
                <w:szCs w:val="24"/>
                <w:lang w:val="en-US" w:eastAsia="zh-CN"/>
              </w:rPr>
              <w:t>5</w:t>
            </w:r>
            <w:r>
              <w:rPr>
                <w:rFonts w:hint="eastAsia" w:ascii="宋体" w:hAnsi="宋体"/>
                <w:sz w:val="24"/>
                <w:szCs w:val="24"/>
              </w:rPr>
              <w:t>＜F≤8分；</w:t>
            </w:r>
          </w:p>
          <w:p>
            <w:pPr>
              <w:spacing w:line="360" w:lineRule="auto"/>
              <w:jc w:val="left"/>
              <w:rPr>
                <w:rFonts w:ascii="宋体" w:hAnsi="宋体"/>
                <w:sz w:val="24"/>
                <w:szCs w:val="24"/>
              </w:rPr>
            </w:pPr>
            <w:r>
              <w:rPr>
                <w:rFonts w:hint="eastAsia" w:ascii="宋体" w:hAnsi="宋体"/>
                <w:sz w:val="24"/>
                <w:szCs w:val="24"/>
              </w:rPr>
              <w:t>整体情况一般的，得0≤F≤</w:t>
            </w:r>
            <w:r>
              <w:rPr>
                <w:rFonts w:hint="eastAsia" w:ascii="宋体" w:hAnsi="宋体"/>
                <w:sz w:val="24"/>
                <w:szCs w:val="24"/>
                <w:lang w:val="en-US" w:eastAsia="zh-CN"/>
              </w:rPr>
              <w:t>5</w:t>
            </w:r>
            <w:r>
              <w:rPr>
                <w:rFonts w:hint="eastAsia" w:ascii="宋体" w:hAnsi="宋体"/>
                <w:sz w:val="24"/>
                <w:szCs w:val="24"/>
              </w:rPr>
              <w:t>分。</w:t>
            </w:r>
          </w:p>
        </w:tc>
        <w:tc>
          <w:tcPr>
            <w:tcW w:w="43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000000"/>
                <w:sz w:val="24"/>
              </w:rPr>
            </w:pPr>
            <w:r>
              <w:rPr>
                <w:rFonts w:hint="eastAsia" w:ascii="宋体" w:hAnsi="宋体"/>
                <w:bCs/>
                <w:color w:val="000000"/>
                <w:sz w:val="24"/>
              </w:rPr>
              <w:t>0-</w:t>
            </w:r>
            <w:r>
              <w:rPr>
                <w:rFonts w:hint="eastAsia" w:ascii="宋体" w:hAnsi="宋体"/>
                <w:bCs/>
                <w:color w:val="000000"/>
                <w:sz w:val="24"/>
                <w:lang w:val="en-US" w:eastAsia="zh-CN"/>
              </w:rPr>
              <w:t>10</w:t>
            </w:r>
            <w:r>
              <w:rPr>
                <w:rFonts w:hint="eastAsia" w:ascii="宋体" w:hAnsi="宋体"/>
                <w:bCs/>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4519" w:type="pct"/>
          <w:trHeight w:val="312" w:hRule="atLeast"/>
          <w:jc w:val="center"/>
        </w:trPr>
        <w:tc>
          <w:tcPr>
            <w:tcW w:w="480" w:type="pct"/>
            <w:vMerge w:val="continue"/>
            <w:tcBorders>
              <w:left w:val="single" w:color="auto" w:sz="4" w:space="0"/>
              <w:right w:val="single" w:color="auto" w:sz="4" w:space="0"/>
            </w:tcBorders>
            <w:vAlign w:val="center"/>
          </w:tcPr>
          <w:p>
            <w:pPr>
              <w:spacing w:line="360" w:lineRule="auto"/>
              <w:jc w:val="left"/>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4519" w:type="pct"/>
          <w:trHeight w:val="312" w:hRule="atLeast"/>
          <w:jc w:val="center"/>
        </w:trPr>
        <w:tc>
          <w:tcPr>
            <w:tcW w:w="480" w:type="pct"/>
            <w:vMerge w:val="continue"/>
            <w:tcBorders>
              <w:left w:val="single" w:color="auto" w:sz="4" w:space="0"/>
              <w:right w:val="single" w:color="auto" w:sz="4" w:space="0"/>
            </w:tcBorders>
            <w:vAlign w:val="center"/>
          </w:tcPr>
          <w:p>
            <w:pPr>
              <w:spacing w:line="360" w:lineRule="auto"/>
              <w:jc w:val="left"/>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tcBorders>
              <w:left w:val="single" w:color="auto" w:sz="4" w:space="0"/>
              <w:right w:val="single" w:color="auto" w:sz="4" w:space="0"/>
            </w:tcBorders>
            <w:vAlign w:val="center"/>
          </w:tcPr>
          <w:p>
            <w:pPr>
              <w:spacing w:line="360" w:lineRule="auto"/>
              <w:jc w:val="left"/>
              <w:rPr>
                <w:rFonts w:ascii="宋体" w:hAnsi="宋体"/>
                <w:color w:val="000000"/>
                <w:sz w:val="24"/>
              </w:rPr>
            </w:pPr>
            <w:r>
              <w:rPr>
                <w:rFonts w:hint="eastAsia" w:ascii="宋体" w:hAnsi="宋体"/>
                <w:color w:val="000000"/>
                <w:sz w:val="24"/>
              </w:rPr>
              <w:t>价格分</w:t>
            </w:r>
          </w:p>
          <w:p>
            <w:pPr>
              <w:spacing w:line="360" w:lineRule="auto"/>
              <w:jc w:val="left"/>
              <w:rPr>
                <w:rFonts w:ascii="宋体" w:hAnsi="宋体"/>
                <w:b/>
                <w:bCs/>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分）</w:t>
            </w:r>
          </w:p>
        </w:tc>
        <w:tc>
          <w:tcPr>
            <w:tcW w:w="4519"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sz w:val="24"/>
              </w:rPr>
            </w:pPr>
            <w:r>
              <w:rPr>
                <w:rFonts w:hint="eastAsia" w:ascii="宋体" w:hAnsi="宋体"/>
                <w:color w:val="000000"/>
                <w:sz w:val="24"/>
              </w:rPr>
              <w:t>价格分统一采用低价优先法，即满足招标文件要求且价格最低的最后报价为评标基准价，其价格分为满分</w:t>
            </w:r>
            <w:r>
              <w:rPr>
                <w:rFonts w:ascii="宋体" w:hAnsi="宋体"/>
                <w:color w:val="000000"/>
                <w:sz w:val="24"/>
                <w:u w:val="single"/>
              </w:rPr>
              <w:t>30</w:t>
            </w:r>
            <w:r>
              <w:rPr>
                <w:rFonts w:hint="eastAsia" w:ascii="宋体" w:hAnsi="宋体"/>
                <w:color w:val="000000"/>
                <w:sz w:val="24"/>
              </w:rPr>
              <w:t>分。其他供应商的价格分统一按照下列公式计算：最后报价得分＝（评标基准价/最后报价）×</w:t>
            </w:r>
            <w:r>
              <w:rPr>
                <w:rFonts w:ascii="宋体" w:hAnsi="宋体"/>
                <w:color w:val="000000"/>
                <w:sz w:val="24"/>
                <w:u w:val="single"/>
              </w:rPr>
              <w:t>30</w:t>
            </w:r>
            <w:r>
              <w:rPr>
                <w:rFonts w:hint="eastAsia" w:ascii="宋体" w:hAnsi="宋体"/>
                <w:color w:val="000000"/>
                <w:sz w:val="24"/>
              </w:rPr>
              <w:t>％×100</w:t>
            </w:r>
          </w:p>
        </w:tc>
      </w:tr>
    </w:tbl>
    <w:p>
      <w:pPr>
        <w:spacing w:line="360" w:lineRule="auto"/>
        <w:ind w:firstLine="435"/>
        <w:rPr>
          <w:rFonts w:ascii="宋体" w:hAnsi="宋体"/>
          <w:sz w:val="24"/>
        </w:rPr>
      </w:pPr>
      <w:r>
        <w:rPr>
          <w:rFonts w:hint="eastAsia" w:ascii="宋体" w:hAnsi="宋体"/>
          <w:sz w:val="24"/>
        </w:rPr>
        <w:t>2</w:t>
      </w:r>
      <w:r>
        <w:rPr>
          <w:rFonts w:ascii="宋体" w:hAnsi="宋体"/>
          <w:sz w:val="24"/>
        </w:rPr>
        <w:t>.3</w:t>
      </w:r>
      <w:r>
        <w:rPr>
          <w:rFonts w:hint="eastAsia" w:ascii="宋体" w:hAnsi="宋体"/>
          <w:sz w:val="24"/>
        </w:rPr>
        <w:t>分值汇总</w:t>
      </w:r>
    </w:p>
    <w:p>
      <w:pPr>
        <w:spacing w:line="360" w:lineRule="auto"/>
        <w:ind w:firstLine="435"/>
        <w:rPr>
          <w:rFonts w:ascii="宋体" w:hAnsi="宋体"/>
          <w:sz w:val="24"/>
        </w:rPr>
      </w:pPr>
      <w:r>
        <w:rPr>
          <w:rFonts w:hint="eastAsia" w:ascii="宋体" w:hAnsi="宋体"/>
          <w:sz w:val="24"/>
        </w:rPr>
        <w:t>（1）评审小组各成员应当独立对每个有效响应的文件进行评价、打分，然后汇总每个供应商每项评分因素的得分（</w:t>
      </w:r>
      <w:r>
        <w:rPr>
          <w:rFonts w:ascii="宋体" w:hAnsi="宋体"/>
          <w:sz w:val="24"/>
        </w:rPr>
        <w:t>四舍五入保留至小数点后两位数</w:t>
      </w:r>
      <w:r>
        <w:rPr>
          <w:rFonts w:hint="eastAsia" w:ascii="宋体" w:hAnsi="宋体"/>
          <w:sz w:val="24"/>
        </w:rPr>
        <w:t>）</w:t>
      </w:r>
      <w:r>
        <w:rPr>
          <w:rFonts w:ascii="宋体" w:hAnsi="宋体"/>
          <w:sz w:val="24"/>
        </w:rPr>
        <w:t>，再</w:t>
      </w:r>
      <w:r>
        <w:rPr>
          <w:rFonts w:hint="eastAsia" w:ascii="宋体" w:hAnsi="宋体"/>
          <w:sz w:val="24"/>
        </w:rPr>
        <w:t>取各位评委评分之平均值，四舍五入保留至小数点后两位数，得到该供应商的技术资信分。</w:t>
      </w:r>
    </w:p>
    <w:p>
      <w:pPr>
        <w:spacing w:line="360" w:lineRule="auto"/>
        <w:ind w:firstLine="523" w:firstLineChars="218"/>
        <w:rPr>
          <w:rFonts w:ascii="宋体" w:hAnsi="宋体" w:eastAsia="宋体" w:cs="Times New Roman"/>
          <w:sz w:val="24"/>
          <w:szCs w:val="24"/>
        </w:rPr>
      </w:pPr>
      <w:r>
        <w:rPr>
          <w:rFonts w:hint="eastAsia" w:ascii="宋体" w:hAnsi="宋体"/>
          <w:sz w:val="24"/>
        </w:rPr>
        <w:t>（2）</w:t>
      </w:r>
      <w:r>
        <w:rPr>
          <w:rFonts w:ascii="宋体" w:hAnsi="宋体"/>
          <w:sz w:val="24"/>
        </w:rPr>
        <w:t>将每个</w:t>
      </w:r>
      <w:r>
        <w:rPr>
          <w:rFonts w:hint="eastAsia" w:ascii="宋体" w:hAnsi="宋体"/>
          <w:sz w:val="24"/>
        </w:rPr>
        <w:t>供应商</w:t>
      </w:r>
      <w:r>
        <w:rPr>
          <w:rFonts w:ascii="宋体" w:hAnsi="宋体"/>
          <w:sz w:val="24"/>
        </w:rPr>
        <w:t>的技术资信分加上根据上述标准计算出的价格分，即为该</w:t>
      </w:r>
      <w:r>
        <w:rPr>
          <w:rFonts w:hint="eastAsia" w:ascii="宋体" w:hAnsi="宋体"/>
          <w:sz w:val="24"/>
        </w:rPr>
        <w:t>供应商</w:t>
      </w:r>
      <w:r>
        <w:rPr>
          <w:rFonts w:ascii="宋体" w:hAnsi="宋体"/>
          <w:sz w:val="24"/>
        </w:rPr>
        <w:t>的综合总得分。</w:t>
      </w:r>
      <w:r>
        <w:rPr>
          <w:rFonts w:hint="eastAsia" w:ascii="宋体" w:hAnsi="宋体" w:eastAsia="宋体" w:cs="Times New Roman"/>
          <w:sz w:val="24"/>
          <w:szCs w:val="24"/>
        </w:rPr>
        <w:t>3、上述项目包括相关的设计、施工、专业搬运、搭建、拆除、保洁、车辆运输、税费等所有相关费用。供应商在投标报价中自行考虑可能涉及的相关费用。如投标供应商对上述控制单价有异议，请在招标文件规定的答疑截止时间前联系采购人或提交疑问，否则视同理解和接受，中标后各控制单价不予调整。</w:t>
      </w:r>
    </w:p>
    <w:p>
      <w:pPr>
        <w:adjustRightInd w:val="0"/>
        <w:snapToGrid w:val="0"/>
        <w:spacing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若采购项目内容不在目录范围内或有其他特殊需求，采购人可另行招标采购。</w:t>
      </w:r>
    </w:p>
    <w:p>
      <w:pPr>
        <w:adjustRightInd w:val="0"/>
        <w:snapToGrid w:val="0"/>
        <w:spacing w:line="460" w:lineRule="exact"/>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4、本项目采用费率报价，控制费率为 100 %。</w:t>
      </w:r>
    </w:p>
    <w:p>
      <w:pPr>
        <w:adjustRightInd w:val="0"/>
        <w:snapToGrid w:val="0"/>
        <w:spacing w:line="460" w:lineRule="exact"/>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采购人将以本项目采购需求中控制单价乘以中标费率作为合同结算的清单单价（举例说明：假如中标人的投标费率为70%，画面喷绘及安装（</w:t>
      </w:r>
      <w:r>
        <w:rPr>
          <w:rFonts w:hint="eastAsia" w:ascii="宋体" w:hAnsi="宋体" w:eastAsia="宋体" w:cs="宋体"/>
          <w:b/>
          <w:bCs/>
          <w:color w:val="000000"/>
          <w:kern w:val="0"/>
          <w:sz w:val="24"/>
          <w:szCs w:val="24"/>
        </w:rPr>
        <w:t>国标一号布</w:t>
      </w:r>
      <w:r>
        <w:rPr>
          <w:rFonts w:hint="eastAsia" w:ascii="宋体" w:hAnsi="宋体" w:eastAsia="宋体" w:cs="Times New Roman"/>
          <w:b/>
          <w:bCs/>
          <w:sz w:val="24"/>
          <w:szCs w:val="24"/>
        </w:rPr>
        <w:t>）的控制综合单价为</w:t>
      </w:r>
      <w:r>
        <w:rPr>
          <w:rFonts w:hint="eastAsia" w:ascii="宋体" w:hAnsi="宋体" w:eastAsia="宋体" w:cs="宋体"/>
          <w:b/>
          <w:bCs/>
          <w:color w:val="000000"/>
          <w:kern w:val="0"/>
          <w:sz w:val="24"/>
          <w:szCs w:val="24"/>
        </w:rPr>
        <w:t>30</w:t>
      </w:r>
      <w:r>
        <w:rPr>
          <w:rFonts w:hint="eastAsia" w:ascii="宋体" w:hAnsi="宋体" w:eastAsia="宋体" w:cs="Times New Roman"/>
          <w:b/>
          <w:bCs/>
          <w:sz w:val="24"/>
          <w:szCs w:val="24"/>
        </w:rPr>
        <w:t>元，则画面喷绘及安装（</w:t>
      </w:r>
      <w:r>
        <w:rPr>
          <w:rFonts w:hint="eastAsia" w:ascii="宋体" w:hAnsi="宋体" w:eastAsia="宋体" w:cs="宋体"/>
          <w:b/>
          <w:bCs/>
          <w:color w:val="000000"/>
          <w:kern w:val="0"/>
          <w:sz w:val="24"/>
          <w:szCs w:val="24"/>
        </w:rPr>
        <w:t>国标一号布</w:t>
      </w:r>
      <w:r>
        <w:rPr>
          <w:rFonts w:hint="eastAsia" w:ascii="宋体" w:hAnsi="宋体" w:eastAsia="宋体" w:cs="Times New Roman"/>
          <w:b/>
          <w:bCs/>
          <w:sz w:val="24"/>
          <w:szCs w:val="24"/>
        </w:rPr>
        <w:t>）结算时清单单价为</w:t>
      </w:r>
      <w:r>
        <w:rPr>
          <w:rFonts w:hint="eastAsia" w:ascii="宋体" w:hAnsi="宋体" w:eastAsia="宋体" w:cs="宋体"/>
          <w:b/>
          <w:bCs/>
          <w:color w:val="000000"/>
          <w:kern w:val="0"/>
          <w:sz w:val="24"/>
          <w:szCs w:val="24"/>
        </w:rPr>
        <w:t>30</w:t>
      </w:r>
      <w:r>
        <w:rPr>
          <w:rFonts w:hint="eastAsia" w:ascii="宋体" w:hAnsi="宋体" w:eastAsia="宋体" w:cs="Times New Roman"/>
          <w:b/>
          <w:bCs/>
          <w:sz w:val="24"/>
          <w:szCs w:val="24"/>
        </w:rPr>
        <w:t>元×70%）。</w:t>
      </w:r>
    </w:p>
    <w:p>
      <w:pPr>
        <w:pStyle w:val="2"/>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pStyle w:val="3"/>
        <w:rPr>
          <w:rFonts w:hint="eastAsia"/>
        </w:rPr>
      </w:pPr>
    </w:p>
    <w:p>
      <w:pPr>
        <w:rPr>
          <w:rFonts w:hint="eastAsia"/>
        </w:rPr>
      </w:pPr>
    </w:p>
    <w:p>
      <w:pPr>
        <w:pStyle w:val="3"/>
      </w:pPr>
      <w:r>
        <w:rPr>
          <w:rFonts w:hint="eastAsia"/>
        </w:rPr>
        <w:t>附件3：  投标材料</w:t>
      </w:r>
    </w:p>
    <w:p>
      <w:pPr>
        <w:widowControl/>
        <w:spacing w:line="480" w:lineRule="atLeast"/>
        <w:ind w:firstLine="480" w:firstLineChars="200"/>
        <w:jc w:val="left"/>
        <w:rPr>
          <w:rFonts w:ascii="Arial" w:hAnsi="Arial" w:cs="Arial"/>
          <w:kern w:val="0"/>
          <w:sz w:val="24"/>
          <w:szCs w:val="24"/>
        </w:rPr>
      </w:pPr>
      <w:r>
        <w:rPr>
          <w:rFonts w:hint="eastAsia" w:ascii="Arial" w:hAnsi="Arial" w:cs="Arial"/>
          <w:kern w:val="0"/>
          <w:sz w:val="24"/>
          <w:szCs w:val="24"/>
        </w:rPr>
        <w:t>一、有效的供应商营业执照（或事业单位法人登记证书）和税务登记证的复印件，应完整的体现出营业执照（或事业单位法人登记证书）和税务登记证的全部内容。已办理“三证合一”登记的，响应文件中提供营业执照（或事业单位法人登记证书）复印件即可。</w:t>
      </w:r>
    </w:p>
    <w:p>
      <w:pPr>
        <w:widowControl/>
        <w:spacing w:line="480" w:lineRule="atLeast"/>
        <w:ind w:firstLine="480" w:firstLineChars="200"/>
        <w:jc w:val="left"/>
        <w:rPr>
          <w:rFonts w:ascii="Arial" w:hAnsi="Arial" w:cs="Arial"/>
          <w:kern w:val="0"/>
          <w:sz w:val="24"/>
          <w:szCs w:val="24"/>
        </w:rPr>
      </w:pPr>
      <w:r>
        <w:rPr>
          <w:rFonts w:hint="eastAsia" w:ascii="Arial" w:hAnsi="Arial" w:cs="Arial"/>
          <w:kern w:val="0"/>
          <w:sz w:val="24"/>
          <w:szCs w:val="24"/>
        </w:rPr>
        <w:t>二、报价表</w:t>
      </w:r>
    </w:p>
    <w:p>
      <w:pPr>
        <w:pStyle w:val="4"/>
        <w:spacing w:before="0" w:beforeAutospacing="0" w:after="0" w:afterAutospacing="0"/>
        <w:jc w:val="center"/>
      </w:pPr>
      <w:r>
        <w:rPr>
          <w:rFonts w:hint="eastAsia"/>
        </w:rPr>
        <w:t>报价表</w:t>
      </w:r>
    </w:p>
    <w:p>
      <w:pPr>
        <w:widowControl/>
        <w:spacing w:line="480" w:lineRule="atLeast"/>
        <w:ind w:firstLine="482" w:firstLineChars="200"/>
        <w:jc w:val="left"/>
        <w:rPr>
          <w:rFonts w:ascii="Arial" w:hAnsi="Arial" w:cs="Arial"/>
          <w:b/>
          <w:kern w:val="0"/>
          <w:sz w:val="24"/>
          <w:szCs w:val="24"/>
        </w:rPr>
      </w:pPr>
    </w:p>
    <w:p>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合肥工业学校实训楼标识标牌设计制作安装项目采购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供应商名称</w:t>
            </w:r>
          </w:p>
        </w:tc>
        <w:tc>
          <w:tcPr>
            <w:tcW w:w="3557" w:type="pct"/>
            <w:tcBorders>
              <w:left w:val="single" w:color="auto" w:sz="4" w:space="0"/>
            </w:tcBorders>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b/>
                <w:sz w:val="24"/>
              </w:rPr>
            </w:pPr>
            <w:r>
              <w:rPr>
                <w:rFonts w:hint="eastAsia" w:ascii="宋体" w:hAnsi="宋体"/>
                <w:b/>
                <w:sz w:val="24"/>
              </w:rPr>
              <w:t>报价</w:t>
            </w:r>
          </w:p>
          <w:p>
            <w:pPr>
              <w:spacing w:line="360" w:lineRule="auto"/>
              <w:jc w:val="center"/>
              <w:rPr>
                <w:rFonts w:ascii="宋体" w:hAnsi="宋体"/>
                <w:b/>
                <w:sz w:val="24"/>
              </w:rPr>
            </w:pPr>
            <w:r>
              <w:rPr>
                <w:rFonts w:hint="eastAsia" w:ascii="宋体" w:hAnsi="宋体"/>
                <w:b/>
                <w:sz w:val="24"/>
              </w:rPr>
              <w:t>（详见备注说明）</w:t>
            </w:r>
          </w:p>
        </w:tc>
        <w:tc>
          <w:tcPr>
            <w:tcW w:w="3557" w:type="pct"/>
            <w:vAlign w:val="center"/>
          </w:tcPr>
          <w:p>
            <w:pPr>
              <w:snapToGrid w:val="0"/>
              <w:spacing w:line="360" w:lineRule="auto"/>
              <w:rPr>
                <w:rFonts w:ascii="宋体" w:hAnsi="宋体"/>
                <w:sz w:val="24"/>
                <w:szCs w:val="28"/>
              </w:rPr>
            </w:pPr>
          </w:p>
          <w:p>
            <w:pPr>
              <w:snapToGrid w:val="0"/>
              <w:spacing w:line="360" w:lineRule="auto"/>
              <w:rPr>
                <w:rFonts w:ascii="宋体" w:hAnsi="宋体"/>
                <w:bCs/>
                <w:sz w:val="24"/>
                <w:u w:val="single"/>
              </w:rPr>
            </w:pPr>
            <w:r>
              <w:rPr>
                <w:rFonts w:hint="eastAsia" w:ascii="宋体" w:hAnsi="宋体" w:eastAsia="宋体" w:cs="Times New Roman"/>
                <w:b/>
                <w:bCs/>
                <w:sz w:val="24"/>
                <w:szCs w:val="24"/>
              </w:rPr>
              <w:t>费率报价</w:t>
            </w:r>
            <w:r>
              <w:rPr>
                <w:rFonts w:hint="eastAsia" w:ascii="宋体" w:hAnsi="宋体"/>
                <w:bCs/>
                <w:sz w:val="24"/>
              </w:rPr>
              <w:t>：</w:t>
            </w:r>
            <w:r>
              <w:rPr>
                <w:rFonts w:hint="eastAsia" w:ascii="宋体" w:hAnsi="宋体"/>
                <w:bCs/>
                <w:sz w:val="24"/>
                <w:u w:val="single"/>
              </w:rPr>
              <w:t xml:space="preserve">                        </w:t>
            </w:r>
          </w:p>
          <w:p>
            <w:pPr>
              <w:snapToGrid w:val="0"/>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pPr>
              <w:spacing w:line="360" w:lineRule="auto"/>
              <w:jc w:val="center"/>
              <w:rPr>
                <w:rFonts w:ascii="宋体" w:hAnsi="宋体"/>
                <w:b/>
                <w:sz w:val="24"/>
              </w:rPr>
            </w:pPr>
            <w:r>
              <w:rPr>
                <w:rFonts w:hint="eastAsia" w:ascii="宋体" w:hAnsi="宋体"/>
                <w:b/>
                <w:sz w:val="24"/>
              </w:rPr>
              <w:t>备注说明</w:t>
            </w:r>
          </w:p>
        </w:tc>
        <w:tc>
          <w:tcPr>
            <w:tcW w:w="3557" w:type="pct"/>
          </w:tcPr>
          <w:p>
            <w:pPr>
              <w:spacing w:line="360" w:lineRule="auto"/>
              <w:rPr>
                <w:rFonts w:ascii="宋体" w:hAnsi="宋体"/>
                <w:b/>
                <w:sz w:val="24"/>
              </w:rPr>
            </w:pPr>
          </w:p>
        </w:tc>
      </w:tr>
    </w:tbl>
    <w:p>
      <w:pPr>
        <w:spacing w:line="360" w:lineRule="auto"/>
        <w:ind w:firstLine="4560" w:firstLineChars="1900"/>
        <w:rPr>
          <w:rFonts w:ascii="宋体" w:hAnsi="宋体"/>
          <w:sz w:val="24"/>
        </w:rPr>
      </w:pPr>
    </w:p>
    <w:p>
      <w:pPr>
        <w:spacing w:line="360" w:lineRule="auto"/>
        <w:ind w:firstLine="4560" w:firstLineChars="1900"/>
        <w:rPr>
          <w:rFonts w:ascii="宋体" w:hAnsi="宋体"/>
          <w:sz w:val="24"/>
        </w:rPr>
      </w:pPr>
      <w:r>
        <w:rPr>
          <w:rFonts w:hint="eastAsia" w:ascii="宋体" w:hAnsi="宋体"/>
          <w:sz w:val="24"/>
        </w:rPr>
        <w:t>供应商签章：</w:t>
      </w:r>
      <w:r>
        <w:rPr>
          <w:rFonts w:hint="eastAsia"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360" w:lineRule="auto"/>
        <w:rPr>
          <w:rFonts w:ascii="宋体" w:hAnsi="宋体"/>
          <w:b/>
          <w:bCs/>
          <w:sz w:val="24"/>
          <w:szCs w:val="28"/>
        </w:rPr>
      </w:pPr>
      <w:r>
        <w:rPr>
          <w:rFonts w:hint="eastAsia" w:ascii="宋体" w:hAnsi="宋体"/>
          <w:b/>
          <w:bCs/>
          <w:sz w:val="24"/>
          <w:szCs w:val="28"/>
        </w:rPr>
        <w:t>注：</w:t>
      </w:r>
    </w:p>
    <w:p>
      <w:pPr>
        <w:adjustRightInd w:val="0"/>
        <w:snapToGrid w:val="0"/>
        <w:spacing w:line="360" w:lineRule="auto"/>
        <w:ind w:firstLine="482" w:firstLineChars="200"/>
        <w:rPr>
          <w:rFonts w:ascii="宋体" w:hAnsi="宋体"/>
          <w:sz w:val="24"/>
        </w:rPr>
      </w:pPr>
      <w:r>
        <w:rPr>
          <w:rFonts w:hint="eastAsia" w:ascii="宋体" w:hAnsi="宋体"/>
          <w:b/>
          <w:bCs/>
          <w:sz w:val="24"/>
          <w:szCs w:val="28"/>
        </w:rPr>
        <w:t>1.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2.特殊事项在备注中注明。</w:t>
      </w:r>
    </w:p>
    <w:p>
      <w:pPr>
        <w:pStyle w:val="4"/>
        <w:jc w:val="both"/>
      </w:pPr>
      <w:r>
        <w:rPr>
          <w:rFonts w:hint="eastAsia"/>
        </w:rPr>
        <w:t>分项报价明细表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pPr>
              <w:pStyle w:val="12"/>
              <w:widowControl w:val="0"/>
              <w:spacing w:before="0" w:beforeAutospacing="0" w:after="0" w:afterAutospacing="0"/>
              <w:rPr>
                <w:rFonts w:ascii="宋体" w:hAnsi="宋体"/>
                <w:bCs w:val="0"/>
                <w:kern w:val="2"/>
                <w:sz w:val="24"/>
                <w:szCs w:val="20"/>
              </w:rPr>
            </w:pPr>
            <w:r>
              <w:rPr>
                <w:rFonts w:hint="eastAsia" w:ascii="宋体" w:hAnsi="宋体"/>
                <w:bCs w:val="0"/>
                <w:kern w:val="2"/>
                <w:sz w:val="24"/>
                <w:szCs w:val="20"/>
              </w:rPr>
              <w:t>序号</w:t>
            </w:r>
          </w:p>
        </w:tc>
        <w:tc>
          <w:tcPr>
            <w:tcW w:w="776" w:type="pct"/>
            <w:vAlign w:val="center"/>
          </w:tcPr>
          <w:p>
            <w:pPr>
              <w:jc w:val="center"/>
              <w:rPr>
                <w:rFonts w:ascii="宋体" w:hAnsi="宋体"/>
                <w:b/>
                <w:sz w:val="24"/>
              </w:rPr>
            </w:pPr>
            <w:r>
              <w:rPr>
                <w:rFonts w:hint="eastAsia" w:ascii="宋体" w:hAnsi="宋体"/>
                <w:b/>
                <w:sz w:val="24"/>
              </w:rPr>
              <w:t>货物名称</w:t>
            </w:r>
          </w:p>
        </w:tc>
        <w:tc>
          <w:tcPr>
            <w:tcW w:w="773" w:type="pct"/>
            <w:vAlign w:val="center"/>
          </w:tcPr>
          <w:p>
            <w:pPr>
              <w:jc w:val="center"/>
              <w:rPr>
                <w:rFonts w:ascii="宋体" w:hAnsi="宋体"/>
                <w:b/>
                <w:sz w:val="24"/>
              </w:rPr>
            </w:pPr>
            <w:r>
              <w:rPr>
                <w:rFonts w:hint="eastAsia" w:ascii="宋体" w:hAnsi="宋体"/>
                <w:b/>
                <w:sz w:val="24"/>
              </w:rPr>
              <w:t>品牌、型</w:t>
            </w:r>
          </w:p>
          <w:p>
            <w:pPr>
              <w:jc w:val="center"/>
              <w:rPr>
                <w:rFonts w:ascii="宋体" w:hAnsi="宋体"/>
                <w:b/>
                <w:sz w:val="24"/>
              </w:rPr>
            </w:pPr>
            <w:r>
              <w:rPr>
                <w:rFonts w:hint="eastAsia" w:ascii="宋体" w:hAnsi="宋体"/>
                <w:b/>
                <w:sz w:val="24"/>
              </w:rPr>
              <w:t>号规格</w:t>
            </w:r>
          </w:p>
        </w:tc>
        <w:tc>
          <w:tcPr>
            <w:tcW w:w="773" w:type="pct"/>
            <w:vAlign w:val="center"/>
          </w:tcPr>
          <w:p>
            <w:pPr>
              <w:jc w:val="center"/>
              <w:rPr>
                <w:rFonts w:ascii="宋体" w:hAnsi="宋体"/>
                <w:b/>
                <w:sz w:val="24"/>
              </w:rPr>
            </w:pPr>
            <w:r>
              <w:rPr>
                <w:rFonts w:hint="eastAsia" w:ascii="宋体" w:hAnsi="宋体"/>
                <w:b/>
                <w:sz w:val="24"/>
              </w:rPr>
              <w:t>原产地及</w:t>
            </w:r>
          </w:p>
          <w:p>
            <w:pPr>
              <w:jc w:val="center"/>
              <w:rPr>
                <w:rFonts w:ascii="宋体" w:hAnsi="宋体"/>
                <w:b/>
                <w:sz w:val="24"/>
              </w:rPr>
            </w:pPr>
            <w:r>
              <w:rPr>
                <w:rFonts w:hint="eastAsia" w:ascii="宋体" w:hAnsi="宋体"/>
                <w:b/>
                <w:sz w:val="24"/>
              </w:rPr>
              <w:t>生产厂商</w:t>
            </w:r>
          </w:p>
        </w:tc>
        <w:tc>
          <w:tcPr>
            <w:tcW w:w="394" w:type="pct"/>
            <w:vAlign w:val="center"/>
          </w:tcPr>
          <w:p>
            <w:pPr>
              <w:jc w:val="center"/>
              <w:rPr>
                <w:rFonts w:ascii="宋体" w:hAnsi="宋体"/>
                <w:b/>
                <w:sz w:val="24"/>
              </w:rPr>
            </w:pPr>
            <w:r>
              <w:rPr>
                <w:rFonts w:hint="eastAsia" w:ascii="宋体" w:hAnsi="宋体"/>
                <w:b/>
                <w:sz w:val="24"/>
              </w:rPr>
              <w:t>单位</w:t>
            </w:r>
          </w:p>
        </w:tc>
        <w:tc>
          <w:tcPr>
            <w:tcW w:w="394" w:type="pct"/>
            <w:vAlign w:val="center"/>
          </w:tcPr>
          <w:p>
            <w:pPr>
              <w:jc w:val="center"/>
              <w:rPr>
                <w:rFonts w:ascii="宋体" w:hAnsi="宋体"/>
                <w:b/>
                <w:sz w:val="24"/>
              </w:rPr>
            </w:pPr>
            <w:r>
              <w:rPr>
                <w:rFonts w:hint="eastAsia" w:ascii="宋体" w:hAnsi="宋体"/>
                <w:b/>
                <w:sz w:val="24"/>
              </w:rPr>
              <w:t>数量</w:t>
            </w:r>
          </w:p>
        </w:tc>
        <w:tc>
          <w:tcPr>
            <w:tcW w:w="551" w:type="pct"/>
            <w:vAlign w:val="center"/>
          </w:tcPr>
          <w:p>
            <w:pPr>
              <w:jc w:val="center"/>
              <w:rPr>
                <w:rFonts w:ascii="宋体" w:hAnsi="宋体"/>
                <w:b/>
                <w:sz w:val="24"/>
              </w:rPr>
            </w:pPr>
            <w:r>
              <w:rPr>
                <w:rFonts w:hint="eastAsia" w:ascii="宋体" w:hAnsi="宋体"/>
                <w:b/>
                <w:sz w:val="24"/>
              </w:rPr>
              <w:t>单价</w:t>
            </w:r>
          </w:p>
          <w:p>
            <w:pPr>
              <w:jc w:val="center"/>
              <w:rPr>
                <w:rFonts w:ascii="宋体" w:hAnsi="宋体"/>
                <w:b/>
                <w:sz w:val="24"/>
              </w:rPr>
            </w:pPr>
            <w:r>
              <w:rPr>
                <w:rFonts w:hint="eastAsia" w:ascii="宋体" w:hAnsi="宋体"/>
                <w:b/>
                <w:sz w:val="24"/>
              </w:rPr>
              <w:t>（元）</w:t>
            </w:r>
          </w:p>
        </w:tc>
        <w:tc>
          <w:tcPr>
            <w:tcW w:w="551" w:type="pct"/>
            <w:vAlign w:val="center"/>
          </w:tcPr>
          <w:p>
            <w:pPr>
              <w:jc w:val="center"/>
              <w:rPr>
                <w:rFonts w:ascii="宋体" w:hAnsi="宋体"/>
                <w:b/>
                <w:sz w:val="24"/>
              </w:rPr>
            </w:pPr>
            <w:r>
              <w:rPr>
                <w:rFonts w:hint="eastAsia" w:ascii="宋体" w:hAnsi="宋体"/>
                <w:b/>
                <w:sz w:val="24"/>
              </w:rPr>
              <w:t>小计</w:t>
            </w:r>
          </w:p>
          <w:p>
            <w:pPr>
              <w:jc w:val="center"/>
              <w:rPr>
                <w:rFonts w:ascii="宋体" w:hAnsi="宋体"/>
                <w:b/>
                <w:sz w:val="24"/>
              </w:rPr>
            </w:pPr>
            <w:r>
              <w:rPr>
                <w:rFonts w:hint="eastAsia" w:ascii="宋体" w:hAnsi="宋体"/>
                <w:b/>
                <w:sz w:val="24"/>
              </w:rPr>
              <w:t>（元）</w:t>
            </w:r>
          </w:p>
        </w:tc>
        <w:tc>
          <w:tcPr>
            <w:tcW w:w="393" w:type="pct"/>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pPr>
              <w:jc w:val="center"/>
              <w:rPr>
                <w:rFonts w:ascii="宋体" w:hAnsi="宋体"/>
                <w:sz w:val="24"/>
              </w:rPr>
            </w:pPr>
            <w:r>
              <w:rPr>
                <w:rFonts w:hint="eastAsia" w:ascii="宋体" w:hAnsi="宋体"/>
                <w:sz w:val="24"/>
              </w:rPr>
              <w:t>1</w:t>
            </w:r>
          </w:p>
        </w:tc>
        <w:tc>
          <w:tcPr>
            <w:tcW w:w="776" w:type="pct"/>
          </w:tcPr>
          <w:p>
            <w:pPr>
              <w:rPr>
                <w:rFonts w:ascii="宋体" w:hAnsi="宋体"/>
                <w:sz w:val="24"/>
              </w:rPr>
            </w:pP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pPr>
              <w:jc w:val="center"/>
              <w:rPr>
                <w:rFonts w:ascii="宋体" w:hAnsi="宋体"/>
                <w:sz w:val="24"/>
              </w:rPr>
            </w:pPr>
            <w:r>
              <w:rPr>
                <w:rFonts w:hint="eastAsia" w:ascii="宋体" w:hAnsi="宋体"/>
                <w:sz w:val="24"/>
              </w:rPr>
              <w:t>2</w:t>
            </w:r>
          </w:p>
        </w:tc>
        <w:tc>
          <w:tcPr>
            <w:tcW w:w="776" w:type="pct"/>
          </w:tcPr>
          <w:p>
            <w:pPr>
              <w:rPr>
                <w:rFonts w:ascii="宋体" w:hAnsi="宋体"/>
                <w:sz w:val="24"/>
              </w:rPr>
            </w:pP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pPr>
              <w:jc w:val="center"/>
              <w:rPr>
                <w:rFonts w:ascii="宋体" w:hAnsi="宋体"/>
                <w:sz w:val="24"/>
              </w:rPr>
            </w:pPr>
            <w:r>
              <w:rPr>
                <w:rFonts w:hint="eastAsia" w:ascii="宋体" w:hAnsi="宋体"/>
                <w:sz w:val="24"/>
              </w:rPr>
              <w:t>3</w:t>
            </w:r>
          </w:p>
        </w:tc>
        <w:tc>
          <w:tcPr>
            <w:tcW w:w="776" w:type="pct"/>
          </w:tcPr>
          <w:p>
            <w:pPr>
              <w:rPr>
                <w:rFonts w:ascii="宋体" w:hAnsi="宋体"/>
                <w:sz w:val="24"/>
              </w:rPr>
            </w:pP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pPr>
              <w:jc w:val="center"/>
              <w:rPr>
                <w:rFonts w:ascii="宋体" w:hAnsi="宋体"/>
                <w:sz w:val="24"/>
              </w:rPr>
            </w:pPr>
            <w:r>
              <w:rPr>
                <w:rFonts w:hint="eastAsia" w:ascii="宋体" w:hAnsi="宋体"/>
                <w:sz w:val="24"/>
              </w:rPr>
              <w:t>4</w:t>
            </w:r>
          </w:p>
        </w:tc>
        <w:tc>
          <w:tcPr>
            <w:tcW w:w="776" w:type="pct"/>
          </w:tcPr>
          <w:p>
            <w:pPr>
              <w:rPr>
                <w:rFonts w:ascii="宋体" w:hAnsi="宋体"/>
                <w:sz w:val="24"/>
              </w:rPr>
            </w:pP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pPr>
              <w:jc w:val="center"/>
              <w:rPr>
                <w:rFonts w:ascii="宋体" w:hAnsi="宋体"/>
                <w:sz w:val="24"/>
              </w:rPr>
            </w:pPr>
            <w:r>
              <w:rPr>
                <w:rFonts w:hint="eastAsia" w:ascii="宋体" w:hAnsi="宋体"/>
                <w:sz w:val="24"/>
              </w:rPr>
              <w:t>5</w:t>
            </w:r>
          </w:p>
        </w:tc>
        <w:tc>
          <w:tcPr>
            <w:tcW w:w="776" w:type="pct"/>
          </w:tcPr>
          <w:p>
            <w:pPr>
              <w:rPr>
                <w:rFonts w:ascii="宋体" w:hAnsi="宋体"/>
                <w:sz w:val="24"/>
              </w:rPr>
            </w:pP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pPr>
              <w:jc w:val="center"/>
              <w:rPr>
                <w:rFonts w:ascii="宋体" w:hAnsi="宋体"/>
                <w:sz w:val="24"/>
              </w:rPr>
            </w:pPr>
          </w:p>
        </w:tc>
        <w:tc>
          <w:tcPr>
            <w:tcW w:w="776" w:type="pct"/>
            <w:vAlign w:val="center"/>
          </w:tcPr>
          <w:p>
            <w:pPr>
              <w:pStyle w:val="13"/>
              <w:rPr>
                <w:rFonts w:ascii="宋体" w:hAnsi="宋体"/>
              </w:rPr>
            </w:pPr>
            <w:r>
              <w:rPr>
                <w:rFonts w:hint="eastAsia" w:ascii="宋体" w:hAnsi="宋体"/>
              </w:rPr>
              <w:t>其他费用</w:t>
            </w: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pPr>
              <w:jc w:val="center"/>
              <w:rPr>
                <w:rFonts w:ascii="宋体" w:hAnsi="宋体"/>
                <w:sz w:val="24"/>
              </w:rPr>
            </w:pPr>
          </w:p>
        </w:tc>
        <w:tc>
          <w:tcPr>
            <w:tcW w:w="776" w:type="pct"/>
          </w:tcPr>
          <w:p>
            <w:pPr>
              <w:rPr>
                <w:rFonts w:ascii="宋体" w:hAnsi="宋体"/>
                <w:sz w:val="24"/>
              </w:rPr>
            </w:pPr>
            <w:r>
              <w:rPr>
                <w:rFonts w:hint="eastAsia" w:ascii="宋体" w:hAnsi="宋体"/>
                <w:sz w:val="24"/>
              </w:rPr>
              <w:t>…</w:t>
            </w: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pPr>
              <w:jc w:val="center"/>
              <w:rPr>
                <w:rFonts w:ascii="宋体" w:hAnsi="宋体"/>
                <w:sz w:val="24"/>
              </w:rPr>
            </w:pPr>
          </w:p>
        </w:tc>
        <w:tc>
          <w:tcPr>
            <w:tcW w:w="776" w:type="pct"/>
          </w:tcPr>
          <w:p>
            <w:pPr>
              <w:pStyle w:val="13"/>
              <w:rPr>
                <w:rFonts w:ascii="宋体" w:hAnsi="宋体"/>
              </w:rPr>
            </w:pPr>
            <w:r>
              <w:rPr>
                <w:rFonts w:hint="eastAsia" w:ascii="宋体" w:hAnsi="宋体"/>
              </w:rPr>
              <w:t>…</w:t>
            </w: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pPr>
              <w:jc w:val="center"/>
              <w:rPr>
                <w:rFonts w:ascii="宋体" w:hAnsi="宋体"/>
                <w:sz w:val="24"/>
              </w:rPr>
            </w:pPr>
          </w:p>
        </w:tc>
        <w:tc>
          <w:tcPr>
            <w:tcW w:w="776" w:type="pct"/>
          </w:tcPr>
          <w:p>
            <w:pPr>
              <w:rPr>
                <w:rFonts w:ascii="宋体" w:hAnsi="宋体"/>
                <w:sz w:val="24"/>
              </w:rPr>
            </w:pPr>
            <w:r>
              <w:rPr>
                <w:rFonts w:hint="eastAsia" w:ascii="宋体" w:hAnsi="宋体"/>
                <w:sz w:val="24"/>
              </w:rPr>
              <w:t>…</w:t>
            </w: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0" w:type="pct"/>
            <w:gridSpan w:val="2"/>
            <w:vAlign w:val="center"/>
          </w:tcPr>
          <w:p>
            <w:pPr>
              <w:pStyle w:val="13"/>
              <w:jc w:val="center"/>
              <w:rPr>
                <w:rFonts w:ascii="宋体" w:hAnsi="宋体"/>
              </w:rPr>
            </w:pPr>
            <w:r>
              <w:rPr>
                <w:rFonts w:hint="eastAsia" w:ascii="宋体" w:hAnsi="宋体"/>
              </w:rPr>
              <w:t>合计（元）</w:t>
            </w:r>
          </w:p>
        </w:tc>
        <w:tc>
          <w:tcPr>
            <w:tcW w:w="773" w:type="pct"/>
          </w:tcPr>
          <w:p>
            <w:pPr>
              <w:rPr>
                <w:rFonts w:ascii="宋体" w:hAnsi="宋体"/>
                <w:sz w:val="24"/>
              </w:rPr>
            </w:pPr>
          </w:p>
        </w:tc>
        <w:tc>
          <w:tcPr>
            <w:tcW w:w="773" w:type="pct"/>
          </w:tcPr>
          <w:p>
            <w:pPr>
              <w:rPr>
                <w:rFonts w:ascii="宋体" w:hAnsi="宋体"/>
                <w:sz w:val="24"/>
              </w:rPr>
            </w:pPr>
          </w:p>
        </w:tc>
        <w:tc>
          <w:tcPr>
            <w:tcW w:w="394" w:type="pct"/>
          </w:tcPr>
          <w:p>
            <w:pPr>
              <w:rPr>
                <w:rFonts w:ascii="宋体" w:hAnsi="宋体"/>
                <w:sz w:val="24"/>
              </w:rPr>
            </w:pPr>
          </w:p>
        </w:tc>
        <w:tc>
          <w:tcPr>
            <w:tcW w:w="394" w:type="pct"/>
          </w:tcPr>
          <w:p>
            <w:pPr>
              <w:rPr>
                <w:rFonts w:ascii="宋体" w:hAnsi="宋体"/>
                <w:sz w:val="24"/>
              </w:rPr>
            </w:pPr>
          </w:p>
        </w:tc>
        <w:tc>
          <w:tcPr>
            <w:tcW w:w="551" w:type="pct"/>
          </w:tcPr>
          <w:p>
            <w:pPr>
              <w:rPr>
                <w:rFonts w:ascii="宋体" w:hAnsi="宋体"/>
                <w:sz w:val="24"/>
              </w:rPr>
            </w:pPr>
          </w:p>
        </w:tc>
        <w:tc>
          <w:tcPr>
            <w:tcW w:w="551" w:type="pct"/>
          </w:tcPr>
          <w:p>
            <w:pPr>
              <w:rPr>
                <w:rFonts w:ascii="宋体" w:hAnsi="宋体"/>
                <w:sz w:val="24"/>
              </w:rPr>
            </w:pPr>
          </w:p>
        </w:tc>
        <w:tc>
          <w:tcPr>
            <w:tcW w:w="393" w:type="pct"/>
          </w:tcPr>
          <w:p>
            <w:pPr>
              <w:rPr>
                <w:rFonts w:ascii="宋体" w:hAnsi="宋体"/>
                <w:sz w:val="24"/>
              </w:rPr>
            </w:pPr>
          </w:p>
        </w:tc>
      </w:tr>
    </w:tbl>
    <w:p>
      <w:pPr>
        <w:spacing w:line="360" w:lineRule="auto"/>
        <w:ind w:firstLine="4560" w:firstLineChars="1900"/>
        <w:rPr>
          <w:rFonts w:ascii="宋体" w:hAnsi="宋体"/>
          <w:sz w:val="24"/>
        </w:rPr>
      </w:pPr>
    </w:p>
    <w:p>
      <w:pPr>
        <w:spacing w:line="360" w:lineRule="auto"/>
        <w:ind w:firstLine="4560" w:firstLineChars="1900"/>
        <w:rPr>
          <w:rFonts w:ascii="宋体" w:hAnsi="宋体"/>
          <w:sz w:val="24"/>
        </w:rPr>
      </w:pPr>
      <w:r>
        <w:rPr>
          <w:rFonts w:hint="eastAsia" w:ascii="宋体" w:hAnsi="宋体"/>
          <w:sz w:val="24"/>
        </w:rPr>
        <w:t>供应商签章：</w:t>
      </w:r>
      <w:r>
        <w:rPr>
          <w:rFonts w:hint="eastAsia"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spacing w:line="360" w:lineRule="auto"/>
        <w:ind w:firstLine="435"/>
        <w:rPr>
          <w:rFonts w:ascii="宋体" w:hAnsi="宋体"/>
          <w:sz w:val="24"/>
        </w:rPr>
      </w:pPr>
      <w:r>
        <w:rPr>
          <w:rFonts w:hint="eastAsia" w:ascii="宋体" w:hAnsi="宋体"/>
          <w:sz w:val="24"/>
        </w:rPr>
        <w:t>1.表中所列货物为对应本项目需求的全部货物及所需附件购置费、包装费、运输费、人工费、保险费、安装调试费、各种税费、资料费、售后服务费及完成项目应有的全部费用。如有漏项或缺项，供应商承担全部责任。</w:t>
      </w:r>
    </w:p>
    <w:p>
      <w:pPr>
        <w:spacing w:line="360" w:lineRule="auto"/>
        <w:ind w:firstLine="435"/>
        <w:rPr>
          <w:rFonts w:ascii="宋体" w:hAnsi="宋体"/>
          <w:sz w:val="24"/>
        </w:rPr>
      </w:pPr>
      <w:r>
        <w:rPr>
          <w:rFonts w:hint="eastAsia" w:ascii="宋体" w:hAnsi="宋体"/>
          <w:sz w:val="24"/>
        </w:rPr>
        <w:t>2.表中须明确列出所投产品的货物名称、品牌、型号规格、原产地及生产厂商，否则可能导致</w:t>
      </w:r>
      <w:r>
        <w:rPr>
          <w:rFonts w:hint="eastAsia" w:ascii="宋体" w:hAnsi="宋体"/>
          <w:b/>
          <w:bCs/>
          <w:sz w:val="24"/>
        </w:rPr>
        <w:t>响应无效</w:t>
      </w:r>
      <w:r>
        <w:rPr>
          <w:rFonts w:hint="eastAsia" w:ascii="宋体" w:hAnsi="宋体"/>
          <w:sz w:val="24"/>
        </w:rPr>
        <w:t>。</w:t>
      </w: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ind w:firstLine="435"/>
        <w:rPr>
          <w:rFonts w:ascii="宋体" w:hAnsi="宋体"/>
          <w:sz w:val="24"/>
        </w:rPr>
      </w:pPr>
    </w:p>
    <w:p>
      <w:pPr>
        <w:spacing w:line="360" w:lineRule="auto"/>
        <w:jc w:val="center"/>
        <w:outlineLvl w:val="2"/>
        <w:rPr>
          <w:rFonts w:ascii="宋体" w:hAnsi="宋体"/>
          <w:b/>
          <w:sz w:val="24"/>
        </w:rPr>
      </w:pPr>
      <w:bookmarkStart w:id="0" w:name="_Toc520983591"/>
      <w:r>
        <w:rPr>
          <w:rFonts w:hint="eastAsia" w:ascii="宋体" w:hAnsi="宋体"/>
          <w:b/>
          <w:sz w:val="24"/>
        </w:rPr>
        <w:t>三、招标响应函</w:t>
      </w:r>
      <w:bookmarkEnd w:id="0"/>
    </w:p>
    <w:p>
      <w:pPr>
        <w:pStyle w:val="6"/>
        <w:spacing w:line="360" w:lineRule="auto"/>
        <w:ind w:left="99" w:leftChars="47"/>
        <w:jc w:val="left"/>
        <w:rPr>
          <w:rFonts w:ascii="宋体" w:hAnsi="宋体"/>
          <w:sz w:val="24"/>
        </w:rPr>
      </w:pPr>
      <w:r>
        <w:rPr>
          <w:rFonts w:hint="eastAsia" w:ascii="宋体" w:hAnsi="宋体"/>
          <w:sz w:val="24"/>
        </w:rPr>
        <w:t>致：合肥工业学校</w:t>
      </w:r>
    </w:p>
    <w:p>
      <w:pPr>
        <w:pStyle w:val="6"/>
        <w:spacing w:line="360" w:lineRule="auto"/>
        <w:ind w:left="5250" w:firstLine="470" w:firstLineChars="196"/>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dstrike/>
          <w:sz w:val="24"/>
        </w:rPr>
      </w:pPr>
      <w:r>
        <w:rPr>
          <w:rFonts w:hint="eastAsia" w:ascii="宋体" w:hAnsi="宋体"/>
          <w:sz w:val="24"/>
        </w:rPr>
        <w:t>根据贵方的招标邀请公告，我方兹宣布同意如下：</w:t>
      </w:r>
    </w:p>
    <w:p>
      <w:pPr>
        <w:spacing w:line="360" w:lineRule="auto"/>
        <w:ind w:firstLine="480" w:firstLineChars="200"/>
        <w:rPr>
          <w:rFonts w:ascii="宋体" w:hAnsi="宋体"/>
          <w:sz w:val="24"/>
        </w:rPr>
      </w:pPr>
      <w:r>
        <w:rPr>
          <w:rFonts w:hint="eastAsia" w:ascii="宋体" w:hAnsi="宋体"/>
          <w:sz w:val="24"/>
        </w:rPr>
        <w:t>1.如我公司成交，我公司承诺愿意按招标文件规定缴纳履约保证金。按本次招标文件规定及最后报价承诺供货及安装。</w:t>
      </w:r>
    </w:p>
    <w:p>
      <w:pPr>
        <w:spacing w:line="360" w:lineRule="auto"/>
        <w:ind w:firstLine="480" w:firstLineChars="200"/>
        <w:rPr>
          <w:rFonts w:ascii="宋体" w:hAnsi="宋体"/>
          <w:sz w:val="24"/>
        </w:rPr>
      </w:pPr>
      <w:r>
        <w:rPr>
          <w:rFonts w:hint="eastAsia" w:ascii="宋体" w:hAnsi="宋体"/>
          <w:sz w:val="24"/>
        </w:rPr>
        <w:t>2.我方根据本次招标文件的规定，严格履行合同的责任和义务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ascii="宋体" w:hAnsi="宋体"/>
          <w:sz w:val="24"/>
        </w:rPr>
      </w:pPr>
      <w:r>
        <w:rPr>
          <w:rFonts w:hint="eastAsia" w:ascii="宋体" w:hAnsi="宋体"/>
          <w:sz w:val="24"/>
        </w:rPr>
        <w:t>4.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pPr>
        <w:spacing w:line="360" w:lineRule="auto"/>
        <w:ind w:firstLine="480" w:firstLineChars="200"/>
        <w:rPr>
          <w:rFonts w:ascii="宋体" w:hAnsi="宋体"/>
          <w:sz w:val="24"/>
        </w:rPr>
      </w:pPr>
      <w:r>
        <w:rPr>
          <w:rFonts w:hint="eastAsia" w:ascii="宋体" w:hAnsi="宋体"/>
          <w:sz w:val="24"/>
        </w:rPr>
        <w:t>5.我方同意从供应商须知规定的招标日期起遵循本招标文件，并在供应商须知规定的招标有效期之前均具有约束力。</w:t>
      </w:r>
    </w:p>
    <w:p>
      <w:pPr>
        <w:spacing w:line="360" w:lineRule="auto"/>
        <w:ind w:firstLine="480" w:firstLineChars="200"/>
        <w:rPr>
          <w:rFonts w:ascii="宋体" w:hAnsi="宋体"/>
          <w:sz w:val="24"/>
        </w:rPr>
      </w:pPr>
      <w:r>
        <w:rPr>
          <w:rFonts w:hint="eastAsia" w:ascii="宋体" w:hAnsi="宋体"/>
          <w:sz w:val="24"/>
        </w:rPr>
        <w:t>6.我方承诺如招标保证金未在招标文件规定时间前到达贵方指定的账户，我方招标无效，由此产生的一切后果由我方承担</w:t>
      </w:r>
      <w:r>
        <w:rPr>
          <w:rFonts w:hint="eastAsia" w:ascii="宋体" w:hAnsi="宋体"/>
          <w:bCs/>
          <w:sz w:val="24"/>
          <w:lang w:val="zh-CN"/>
        </w:rPr>
        <w:t>，且承诺招标保证金转出账户真实有效</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7.我方同意按贵方要求在招标规定时间内向贵方提供与其招标有关的任何证据或补充资料，否则，我方的响应文件可被贵方拒绝。</w:t>
      </w:r>
    </w:p>
    <w:p>
      <w:pPr>
        <w:spacing w:line="360" w:lineRule="auto"/>
        <w:ind w:firstLine="480" w:firstLineChars="200"/>
        <w:rPr>
          <w:rFonts w:ascii="宋体" w:hAnsi="宋体"/>
          <w:sz w:val="24"/>
        </w:rPr>
      </w:pPr>
      <w:r>
        <w:rPr>
          <w:rFonts w:hint="eastAsia" w:ascii="宋体" w:hAnsi="宋体"/>
          <w:sz w:val="24"/>
        </w:rPr>
        <w:t>8.我方完全理解贵方不一定接受最低报价的招标。</w:t>
      </w:r>
    </w:p>
    <w:p>
      <w:pPr>
        <w:spacing w:line="360" w:lineRule="auto"/>
        <w:ind w:firstLine="480" w:firstLineChars="200"/>
        <w:rPr>
          <w:rFonts w:ascii="宋体" w:hAnsi="宋体"/>
          <w:sz w:val="24"/>
        </w:rPr>
      </w:pPr>
      <w:r>
        <w:rPr>
          <w:rFonts w:hint="eastAsia" w:ascii="宋体" w:hAnsi="宋体"/>
          <w:sz w:val="24"/>
        </w:rPr>
        <w:t>9.我方同意招标文件规定的付款方式、服务期限。</w:t>
      </w:r>
    </w:p>
    <w:p>
      <w:pPr>
        <w:spacing w:line="360" w:lineRule="auto"/>
        <w:ind w:firstLine="480" w:firstLineChars="200"/>
        <w:rPr>
          <w:rFonts w:ascii="宋体" w:hAnsi="宋体"/>
          <w:sz w:val="24"/>
        </w:rPr>
      </w:pPr>
      <w:r>
        <w:rPr>
          <w:rFonts w:hint="eastAsia" w:ascii="宋体" w:hAnsi="宋体"/>
          <w:sz w:val="24"/>
        </w:rPr>
        <w:t>10.我方对响应文件中所提供资料、文件、证书及证件的真实性和有效性负责。</w:t>
      </w:r>
    </w:p>
    <w:p>
      <w:pPr>
        <w:spacing w:line="360" w:lineRule="auto"/>
        <w:ind w:firstLine="480" w:firstLineChars="200"/>
        <w:rPr>
          <w:rFonts w:ascii="宋体" w:hAnsi="宋体"/>
          <w:sz w:val="24"/>
          <w:u w:val="single"/>
        </w:rPr>
      </w:pPr>
      <w:r>
        <w:rPr>
          <w:rFonts w:hint="eastAsia" w:ascii="宋体" w:hAnsi="宋体"/>
          <w:sz w:val="24"/>
        </w:rPr>
        <w:t>11.与本招标有关的通讯地址：</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360" w:lineRule="auto"/>
        <w:ind w:firstLine="4560" w:firstLineChars="1900"/>
        <w:rPr>
          <w:rFonts w:ascii="宋体" w:hAnsi="宋体"/>
          <w:sz w:val="24"/>
        </w:rPr>
      </w:pPr>
      <w:r>
        <w:rPr>
          <w:rFonts w:hint="eastAsia" w:ascii="宋体" w:hAnsi="宋体"/>
          <w:sz w:val="24"/>
        </w:rPr>
        <w:t>供应商签章：</w:t>
      </w:r>
      <w:r>
        <w:rPr>
          <w:rFonts w:hint="eastAsia"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spacing w:line="360" w:lineRule="auto"/>
        <w:rPr>
          <w:rFonts w:ascii="宋体" w:hAnsi="宋体"/>
          <w:sz w:val="24"/>
          <w:u w:val="single"/>
        </w:rPr>
      </w:pPr>
    </w:p>
    <w:p>
      <w:pPr>
        <w:widowControl/>
        <w:jc w:val="center"/>
        <w:rPr>
          <w:rFonts w:ascii="宋体" w:hAnsi="宋体"/>
          <w:b/>
          <w:sz w:val="24"/>
        </w:rPr>
      </w:pPr>
      <w:r>
        <w:rPr>
          <w:rFonts w:ascii="宋体" w:hAnsi="宋体"/>
          <w:sz w:val="24"/>
          <w:u w:val="single"/>
        </w:rPr>
        <w:br w:type="page"/>
      </w:r>
      <w:r>
        <w:rPr>
          <w:rFonts w:hint="eastAsia" w:ascii="宋体" w:hAnsi="宋体"/>
          <w:b/>
          <w:sz w:val="24"/>
        </w:rPr>
        <w:t>四、无重大违法记录声明函、无不良信用记录声明函</w:t>
      </w:r>
    </w:p>
    <w:p>
      <w:pPr>
        <w:spacing w:line="360" w:lineRule="auto"/>
        <w:jc w:val="center"/>
        <w:rPr>
          <w:rFonts w:ascii="宋体" w:hAnsi="宋体"/>
          <w:b/>
          <w:sz w:val="24"/>
        </w:rPr>
      </w:pPr>
      <w:r>
        <w:rPr>
          <w:rFonts w:hint="eastAsia" w:ascii="宋体" w:hAnsi="宋体"/>
          <w:b/>
          <w:i/>
          <w:sz w:val="24"/>
        </w:rPr>
        <w:t xml:space="preserve"> </w:t>
      </w:r>
    </w:p>
    <w:p>
      <w:pPr>
        <w:spacing w:line="440" w:lineRule="exact"/>
        <w:ind w:firstLine="435"/>
        <w:rPr>
          <w:rFonts w:ascii="宋体" w:hAnsi="宋体"/>
          <w:sz w:val="24"/>
          <w:szCs w:val="24"/>
        </w:rPr>
      </w:pPr>
      <w:r>
        <w:rPr>
          <w:rFonts w:hint="eastAsia" w:ascii="宋体" w:hAnsi="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宋体" w:hAnsi="宋体"/>
          <w:sz w:val="24"/>
          <w:szCs w:val="24"/>
        </w:rPr>
      </w:pPr>
      <w:r>
        <w:rPr>
          <w:rFonts w:hint="eastAsia" w:ascii="宋体" w:hAnsi="宋体"/>
          <w:sz w:val="24"/>
          <w:szCs w:val="24"/>
        </w:rPr>
        <w:t>2.本单位郑重声明，我单位无以下不良信用记录情形：</w:t>
      </w:r>
    </w:p>
    <w:p>
      <w:pPr>
        <w:spacing w:line="440" w:lineRule="exact"/>
        <w:ind w:firstLine="435"/>
        <w:rPr>
          <w:rFonts w:ascii="宋体" w:hAnsi="宋体"/>
          <w:sz w:val="24"/>
          <w:szCs w:val="24"/>
        </w:rPr>
      </w:pPr>
      <w:r>
        <w:rPr>
          <w:rFonts w:hint="eastAsia" w:ascii="宋体" w:hAnsi="宋体"/>
          <w:sz w:val="24"/>
          <w:szCs w:val="24"/>
        </w:rPr>
        <w:t>（1）被人民法院列入失信被执行人；</w:t>
      </w:r>
    </w:p>
    <w:p>
      <w:pPr>
        <w:spacing w:line="440" w:lineRule="exact"/>
        <w:ind w:firstLine="435"/>
        <w:rPr>
          <w:rFonts w:ascii="宋体" w:hAnsi="宋体"/>
          <w:sz w:val="24"/>
          <w:szCs w:val="24"/>
        </w:rPr>
      </w:pPr>
      <w:r>
        <w:rPr>
          <w:rFonts w:hint="eastAsia" w:ascii="宋体" w:hAnsi="宋体"/>
          <w:sz w:val="24"/>
          <w:szCs w:val="24"/>
        </w:rPr>
        <w:t>（2）单位、法定代表人或拟派项目经理（项目负责人）被人民检察院列入行贿犯罪档案；</w:t>
      </w:r>
    </w:p>
    <w:p>
      <w:pPr>
        <w:spacing w:line="440" w:lineRule="exact"/>
        <w:ind w:firstLine="435"/>
        <w:rPr>
          <w:rFonts w:ascii="宋体" w:hAnsi="宋体"/>
          <w:sz w:val="24"/>
          <w:szCs w:val="24"/>
        </w:rPr>
      </w:pPr>
      <w:r>
        <w:rPr>
          <w:rFonts w:hint="eastAsia" w:ascii="宋体" w:hAnsi="宋体"/>
          <w:sz w:val="24"/>
          <w:szCs w:val="24"/>
        </w:rPr>
        <w:t>（3）被工商行政管理部门列入企业经营异常名录；</w:t>
      </w:r>
    </w:p>
    <w:p>
      <w:pPr>
        <w:spacing w:line="440" w:lineRule="exact"/>
        <w:ind w:firstLine="435"/>
        <w:rPr>
          <w:rFonts w:ascii="宋体" w:hAnsi="宋体"/>
          <w:sz w:val="24"/>
          <w:szCs w:val="24"/>
        </w:rPr>
      </w:pPr>
      <w:r>
        <w:rPr>
          <w:rFonts w:hint="eastAsia" w:ascii="宋体" w:hAnsi="宋体"/>
          <w:sz w:val="24"/>
          <w:szCs w:val="24"/>
        </w:rPr>
        <w:t>（4）被税务部门列入重大税收违法案件当事人名单；</w:t>
      </w:r>
    </w:p>
    <w:p>
      <w:pPr>
        <w:spacing w:line="440" w:lineRule="exact"/>
        <w:ind w:firstLine="435"/>
        <w:rPr>
          <w:rFonts w:ascii="宋体" w:hAnsi="宋体"/>
          <w:sz w:val="24"/>
          <w:szCs w:val="24"/>
        </w:rPr>
      </w:pPr>
      <w:r>
        <w:rPr>
          <w:rFonts w:hint="eastAsia" w:ascii="宋体" w:hAnsi="宋体"/>
          <w:sz w:val="24"/>
          <w:szCs w:val="24"/>
        </w:rPr>
        <w:t>（5）被政府采购监管部门列入政府采购严重违法失信行为记录名单。</w:t>
      </w:r>
    </w:p>
    <w:p>
      <w:pPr>
        <w:spacing w:line="440" w:lineRule="exact"/>
        <w:ind w:firstLine="437"/>
        <w:rPr>
          <w:rFonts w:ascii="宋体" w:hAnsi="宋体"/>
          <w:sz w:val="24"/>
          <w:szCs w:val="24"/>
        </w:rPr>
      </w:pPr>
      <w:r>
        <w:rPr>
          <w:rFonts w:hint="eastAsia" w:ascii="宋体" w:hAnsi="宋体"/>
          <w:sz w:val="24"/>
          <w:szCs w:val="24"/>
        </w:rPr>
        <w:t xml:space="preserve">3.本单位郑重声明，符合下列情形之一： </w:t>
      </w:r>
    </w:p>
    <w:p>
      <w:pPr>
        <w:spacing w:line="440" w:lineRule="exact"/>
        <w:ind w:firstLine="437"/>
        <w:rPr>
          <w:rFonts w:ascii="宋体" w:hAnsi="宋体"/>
          <w:sz w:val="24"/>
          <w:szCs w:val="24"/>
        </w:rPr>
      </w:pPr>
      <w:r>
        <w:rPr>
          <w:rFonts w:hint="eastAsia" w:ascii="宋体" w:hAnsi="宋体"/>
          <w:sz w:val="24"/>
          <w:szCs w:val="24"/>
        </w:rPr>
        <w:t>（1）响应文件提交截止日前两年内未被合肥市及其所辖县（市）公共资源交易监督部门记不良行为记录或记不良行为记录累计未满10分；</w:t>
      </w:r>
    </w:p>
    <w:p>
      <w:pPr>
        <w:spacing w:line="440" w:lineRule="exact"/>
        <w:ind w:firstLine="437"/>
        <w:rPr>
          <w:rFonts w:ascii="宋体" w:hAnsi="宋体"/>
          <w:sz w:val="24"/>
          <w:szCs w:val="24"/>
        </w:rPr>
      </w:pPr>
      <w:r>
        <w:rPr>
          <w:rFonts w:hint="eastAsia" w:ascii="宋体" w:hAnsi="宋体"/>
          <w:sz w:val="24"/>
          <w:szCs w:val="24"/>
        </w:rPr>
        <w:t>（2）最近一次被合肥市及其所辖县（市）公共资源交易监督部门记不良行为记录累计记分达10分（含10分）到15分且公布日距响应文件提交截止日超过6个月；</w:t>
      </w:r>
    </w:p>
    <w:p>
      <w:pPr>
        <w:spacing w:line="440" w:lineRule="exact"/>
        <w:ind w:firstLine="437"/>
        <w:rPr>
          <w:rFonts w:ascii="宋体" w:hAnsi="宋体"/>
          <w:sz w:val="24"/>
          <w:szCs w:val="24"/>
        </w:rPr>
      </w:pPr>
      <w:r>
        <w:rPr>
          <w:rFonts w:hint="eastAsia" w:ascii="宋体" w:hAnsi="宋体"/>
          <w:sz w:val="24"/>
          <w:szCs w:val="24"/>
        </w:rPr>
        <w:t>（3）最近一次被合肥市及其所辖县（市）公共资源交易监督部门记不良行为记录累计记分达15分（含15分）到20分且公布日距响应文件提交截止日超过12个月；</w:t>
      </w:r>
    </w:p>
    <w:p>
      <w:pPr>
        <w:spacing w:line="440" w:lineRule="exact"/>
        <w:ind w:firstLine="437"/>
        <w:rPr>
          <w:rFonts w:ascii="宋体" w:hAnsi="宋体"/>
          <w:sz w:val="24"/>
          <w:szCs w:val="24"/>
        </w:rPr>
      </w:pPr>
      <w:r>
        <w:rPr>
          <w:rFonts w:hint="eastAsia" w:ascii="宋体" w:hAnsi="宋体"/>
          <w:sz w:val="24"/>
          <w:szCs w:val="24"/>
        </w:rPr>
        <w:t>（4）最近一次被合肥市及其所辖县（市）公共资源交易监督部门记不良行为记录累计记分达20分（含20分）及以上且公布日距响应文件提交截止日超过24个月。</w:t>
      </w:r>
    </w:p>
    <w:p>
      <w:pPr>
        <w:spacing w:line="440" w:lineRule="exact"/>
        <w:ind w:firstLine="435"/>
        <w:rPr>
          <w:rFonts w:ascii="宋体" w:hAnsi="宋体"/>
          <w:sz w:val="24"/>
          <w:szCs w:val="24"/>
        </w:rPr>
      </w:pPr>
    </w:p>
    <w:p>
      <w:pPr>
        <w:spacing w:line="440" w:lineRule="exact"/>
        <w:ind w:firstLine="435"/>
        <w:rPr>
          <w:rFonts w:ascii="宋体" w:hAnsi="宋体"/>
          <w:sz w:val="24"/>
          <w:szCs w:val="24"/>
        </w:rPr>
      </w:pPr>
      <w:r>
        <w:rPr>
          <w:rFonts w:hint="eastAsia" w:ascii="宋体" w:hAnsi="宋体"/>
          <w:sz w:val="24"/>
          <w:szCs w:val="24"/>
        </w:rPr>
        <w:t>本单位对上述声明的真实性负责。如有虚假，将依法承担相应责任。</w:t>
      </w:r>
    </w:p>
    <w:p>
      <w:pPr>
        <w:spacing w:line="440" w:lineRule="exact"/>
        <w:ind w:firstLine="435"/>
        <w:rPr>
          <w:rFonts w:ascii="宋体" w:hAnsi="宋体"/>
          <w:sz w:val="24"/>
          <w:szCs w:val="24"/>
        </w:rPr>
      </w:pPr>
    </w:p>
    <w:p>
      <w:pPr>
        <w:spacing w:line="440" w:lineRule="exact"/>
        <w:ind w:firstLine="4800" w:firstLineChars="2000"/>
        <w:rPr>
          <w:rFonts w:ascii="宋体" w:hAnsi="宋体"/>
          <w:sz w:val="24"/>
          <w:szCs w:val="24"/>
          <w:u w:val="single"/>
        </w:rPr>
      </w:pPr>
      <w:r>
        <w:rPr>
          <w:rFonts w:hint="eastAsia" w:ascii="宋体" w:hAnsi="宋体"/>
          <w:sz w:val="24"/>
          <w:szCs w:val="24"/>
        </w:rPr>
        <w:t>供应商签章：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sz w:val="24"/>
          <w:szCs w:val="24"/>
          <w:u w:val="single"/>
        </w:rPr>
        <w:t xml:space="preserve">             </w:t>
      </w:r>
    </w:p>
    <w:p>
      <w:pPr>
        <w:widowControl/>
        <w:jc w:val="center"/>
        <w:rPr>
          <w:rFonts w:ascii="宋体" w:hAnsi="宋体"/>
          <w:b/>
          <w:sz w:val="24"/>
        </w:rPr>
      </w:pPr>
      <w:r>
        <w:rPr>
          <w:rFonts w:ascii="宋体" w:hAnsi="宋体"/>
          <w:sz w:val="24"/>
          <w:u w:val="single"/>
        </w:rPr>
        <w:br w:type="page"/>
      </w:r>
      <w:bookmarkStart w:id="1" w:name="_Toc121626298"/>
      <w:bookmarkStart w:id="2" w:name="_Toc520983594"/>
      <w:bookmarkStart w:id="3" w:name="_Toc204594911"/>
      <w:bookmarkStart w:id="4" w:name="_Toc516969106"/>
      <w:r>
        <w:rPr>
          <w:rFonts w:hint="eastAsia" w:ascii="宋体" w:hAnsi="宋体"/>
          <w:b/>
          <w:sz w:val="24"/>
        </w:rPr>
        <w:t>五、授权书</w:t>
      </w:r>
      <w:bookmarkEnd w:id="1"/>
      <w:bookmarkEnd w:id="2"/>
      <w:bookmarkEnd w:id="3"/>
      <w:bookmarkEnd w:id="4"/>
    </w:p>
    <w:p>
      <w:pPr>
        <w:pStyle w:val="5"/>
        <w:snapToGrid w:val="0"/>
        <w:spacing w:line="360" w:lineRule="auto"/>
        <w:ind w:firstLine="482" w:firstLineChars="200"/>
        <w:jc w:val="left"/>
        <w:rPr>
          <w:rFonts w:hAnsi="宋体"/>
          <w:b/>
          <w:sz w:val="24"/>
        </w:rPr>
      </w:pPr>
    </w:p>
    <w:p>
      <w:pPr>
        <w:pStyle w:val="5"/>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招标过程的一切事宜，包括但不限于：提交响应文件、参与招标、签约等。供应商授权代表在采购活动过程中所签署的一切文件和处理与之有关的一切事务，本公司均予以认可并对此承担责任。供应商授权代表无转委托权。特此授权。</w:t>
      </w:r>
    </w:p>
    <w:p>
      <w:pPr>
        <w:pStyle w:val="5"/>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5"/>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rPr>
      </w:pPr>
    </w:p>
    <w:p>
      <w:pPr>
        <w:pStyle w:val="5"/>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pPr>
        <w:pStyle w:val="5"/>
        <w:snapToGrid w:val="0"/>
        <w:spacing w:line="360" w:lineRule="auto"/>
        <w:ind w:firstLine="480" w:firstLineChars="200"/>
        <w:jc w:val="left"/>
        <w:rPr>
          <w:rFonts w:hAnsi="宋体"/>
          <w:sz w:val="24"/>
          <w:szCs w:val="28"/>
        </w:rPr>
      </w:pP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ind w:firstLine="424" w:firstLineChars="177"/>
        <w:rPr>
          <w:rFonts w:ascii="宋体" w:hAnsi="宋体"/>
          <w:sz w:val="24"/>
        </w:rPr>
      </w:pPr>
      <w:r>
        <w:rPr>
          <w:rFonts w:hint="eastAsia" w:ascii="宋体" w:hAnsi="宋体"/>
          <w:sz w:val="24"/>
        </w:rPr>
        <w:t>供应商签章：</w:t>
      </w:r>
      <w:r>
        <w:rPr>
          <w:rFonts w:hint="eastAsia" w:ascii="宋体" w:hAnsi="宋体"/>
          <w:sz w:val="24"/>
          <w:u w:val="single"/>
        </w:rPr>
        <w:t xml:space="preserve">                </w:t>
      </w:r>
    </w:p>
    <w:p>
      <w:pPr>
        <w:spacing w:line="360" w:lineRule="auto"/>
        <w:ind w:firstLine="424" w:firstLineChars="177"/>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spacing w:line="360" w:lineRule="auto"/>
        <w:jc w:val="left"/>
        <w:rPr>
          <w:rFonts w:ascii="宋体" w:hAnsi="宋体"/>
          <w:sz w:val="24"/>
          <w:szCs w:val="28"/>
        </w:rPr>
      </w:pPr>
    </w:p>
    <w:p>
      <w:pPr>
        <w:spacing w:line="360" w:lineRule="auto"/>
        <w:rPr>
          <w:rFonts w:ascii="宋体" w:hAnsi="宋体"/>
          <w:sz w:val="24"/>
          <w:szCs w:val="28"/>
        </w:rPr>
      </w:pPr>
    </w:p>
    <w:p>
      <w:pPr>
        <w:pStyle w:val="5"/>
        <w:snapToGrid w:val="0"/>
        <w:spacing w:line="360" w:lineRule="auto"/>
        <w:jc w:val="left"/>
        <w:rPr>
          <w:rFonts w:hAnsi="宋体"/>
          <w:sz w:val="24"/>
          <w:szCs w:val="28"/>
        </w:rPr>
      </w:pPr>
      <w:r>
        <w:rPr>
          <w:rFonts w:hint="eastAsia" w:hAnsi="宋体"/>
          <w:sz w:val="24"/>
          <w:szCs w:val="28"/>
        </w:rPr>
        <w:t>注：</w:t>
      </w:r>
    </w:p>
    <w:p>
      <w:pPr>
        <w:pStyle w:val="5"/>
        <w:snapToGrid w:val="0"/>
        <w:spacing w:line="360" w:lineRule="auto"/>
        <w:jc w:val="left"/>
        <w:rPr>
          <w:rFonts w:hAnsi="宋体"/>
          <w:sz w:val="24"/>
          <w:szCs w:val="28"/>
        </w:rPr>
      </w:pPr>
      <w:r>
        <w:rPr>
          <w:rFonts w:hint="eastAsia" w:hAnsi="宋体"/>
          <w:sz w:val="24"/>
          <w:szCs w:val="28"/>
        </w:rPr>
        <w:t>1.本项目只允许有唯一的供应商授权代表，提供身份证明扫描件；</w:t>
      </w:r>
    </w:p>
    <w:p>
      <w:pPr>
        <w:spacing w:line="360" w:lineRule="auto"/>
        <w:jc w:val="left"/>
        <w:rPr>
          <w:rFonts w:ascii="宋体" w:hAnsi="宋体"/>
          <w:b/>
          <w:sz w:val="24"/>
        </w:rPr>
      </w:pPr>
      <w:r>
        <w:rPr>
          <w:rFonts w:hint="eastAsia" w:ascii="宋体" w:hAnsi="宋体"/>
          <w:sz w:val="24"/>
        </w:rPr>
        <w:t>2.法定代表人参加招标的无需提供授权书，仅提供身份证明扫描件。</w:t>
      </w:r>
    </w:p>
    <w:p>
      <w:pPr>
        <w:spacing w:line="360" w:lineRule="auto"/>
        <w:jc w:val="center"/>
        <w:rPr>
          <w:rFonts w:ascii="宋体" w:hAnsi="宋体"/>
          <w:b/>
          <w:sz w:val="24"/>
        </w:rPr>
      </w:pPr>
      <w:r>
        <w:rPr>
          <w:rFonts w:ascii="宋体" w:hAnsi="宋体"/>
          <w:b/>
          <w:sz w:val="24"/>
        </w:rPr>
        <w:br w:type="page"/>
      </w:r>
      <w:r>
        <w:rPr>
          <w:rFonts w:hint="eastAsia" w:ascii="宋体" w:hAnsi="宋体"/>
          <w:b/>
          <w:sz w:val="24"/>
        </w:rPr>
        <w:t>六、招标响应表</w:t>
      </w:r>
    </w:p>
    <w:p>
      <w:pPr>
        <w:spacing w:line="360" w:lineRule="auto"/>
        <w:ind w:firstLine="435"/>
        <w:rPr>
          <w:rFonts w:ascii="宋体" w:hAnsi="宋体"/>
          <w:b/>
          <w:sz w:val="24"/>
        </w:rPr>
      </w:pPr>
      <w:r>
        <w:rPr>
          <w:rFonts w:hint="eastAsia" w:ascii="宋体" w:hAnsi="宋体"/>
          <w:b/>
          <w:sz w:val="24"/>
        </w:rPr>
        <w:t>6</w:t>
      </w:r>
      <w:r>
        <w:rPr>
          <w:rFonts w:ascii="宋体" w:hAnsi="宋体"/>
          <w:b/>
          <w:sz w:val="24"/>
        </w:rPr>
        <w:t>.1</w:t>
      </w:r>
      <w:r>
        <w:rPr>
          <w:rFonts w:hint="eastAsia" w:ascii="宋体" w:hAnsi="宋体"/>
          <w:b/>
          <w:sz w:val="24"/>
        </w:rPr>
        <w:t>商务响应表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5"/>
              <w:jc w:val="center"/>
              <w:rPr>
                <w:rFonts w:hAnsi="宋体" w:cs="Wingdings"/>
                <w:b/>
                <w:sz w:val="24"/>
              </w:rPr>
            </w:pPr>
            <w:r>
              <w:rPr>
                <w:rFonts w:hint="eastAsia" w:hAnsi="宋体" w:cs="Wingdings"/>
                <w:b/>
                <w:sz w:val="24"/>
              </w:rPr>
              <w:t>序号</w:t>
            </w:r>
          </w:p>
        </w:tc>
        <w:tc>
          <w:tcPr>
            <w:tcW w:w="1916" w:type="dxa"/>
            <w:vAlign w:val="center"/>
          </w:tcPr>
          <w:p>
            <w:pPr>
              <w:pStyle w:val="5"/>
              <w:jc w:val="center"/>
              <w:rPr>
                <w:rFonts w:hAnsi="宋体" w:cs="Wingdings"/>
                <w:b/>
                <w:sz w:val="24"/>
              </w:rPr>
            </w:pPr>
            <w:r>
              <w:rPr>
                <w:rFonts w:hint="eastAsia" w:hAnsi="宋体"/>
                <w:b/>
                <w:bCs/>
                <w:sz w:val="24"/>
                <w:szCs w:val="24"/>
              </w:rPr>
              <w:t>商务条款</w:t>
            </w:r>
          </w:p>
        </w:tc>
        <w:tc>
          <w:tcPr>
            <w:tcW w:w="2497" w:type="dxa"/>
            <w:vAlign w:val="center"/>
          </w:tcPr>
          <w:p>
            <w:pPr>
              <w:pStyle w:val="5"/>
              <w:jc w:val="center"/>
              <w:rPr>
                <w:rFonts w:hAnsi="宋体" w:cs="Wingdings"/>
                <w:b/>
                <w:sz w:val="24"/>
              </w:rPr>
            </w:pPr>
            <w:r>
              <w:rPr>
                <w:rFonts w:hint="eastAsia" w:hAnsi="宋体" w:cs="Wingdings"/>
                <w:b/>
                <w:sz w:val="24"/>
              </w:rPr>
              <w:t>招标文件要求</w:t>
            </w:r>
          </w:p>
        </w:tc>
        <w:tc>
          <w:tcPr>
            <w:tcW w:w="2575" w:type="dxa"/>
            <w:vAlign w:val="center"/>
          </w:tcPr>
          <w:p>
            <w:pPr>
              <w:pStyle w:val="5"/>
              <w:jc w:val="center"/>
              <w:rPr>
                <w:rFonts w:hAnsi="宋体" w:cs="Wingdings"/>
                <w:b/>
                <w:sz w:val="24"/>
              </w:rPr>
            </w:pPr>
            <w:r>
              <w:rPr>
                <w:rFonts w:hint="eastAsia" w:hAnsi="宋体" w:cs="Wingdings"/>
                <w:b/>
                <w:sz w:val="24"/>
              </w:rPr>
              <w:t>供应商承诺</w:t>
            </w:r>
          </w:p>
        </w:tc>
        <w:tc>
          <w:tcPr>
            <w:tcW w:w="810" w:type="dxa"/>
            <w:vAlign w:val="center"/>
          </w:tcPr>
          <w:p>
            <w:pPr>
              <w:pStyle w:val="5"/>
              <w:jc w:val="center"/>
              <w:rPr>
                <w:rFonts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sz w:val="24"/>
              </w:rPr>
            </w:pPr>
            <w:r>
              <w:rPr>
                <w:rFonts w:ascii="宋体" w:hAnsi="宋体"/>
                <w:sz w:val="24"/>
              </w:rPr>
              <w:t>1</w:t>
            </w:r>
          </w:p>
        </w:tc>
        <w:tc>
          <w:tcPr>
            <w:tcW w:w="1916" w:type="dxa"/>
            <w:vAlign w:val="center"/>
          </w:tcPr>
          <w:p>
            <w:pPr>
              <w:jc w:val="center"/>
              <w:rPr>
                <w:rFonts w:ascii="宋体" w:hAnsi="宋体"/>
                <w:sz w:val="24"/>
              </w:rPr>
            </w:pPr>
            <w:r>
              <w:rPr>
                <w:rFonts w:ascii="宋体" w:hAnsi="宋体"/>
                <w:sz w:val="24"/>
              </w:rPr>
              <w:t>付款方式</w:t>
            </w:r>
          </w:p>
        </w:tc>
        <w:tc>
          <w:tcPr>
            <w:tcW w:w="2497" w:type="dxa"/>
            <w:vAlign w:val="center"/>
          </w:tcPr>
          <w:p>
            <w:pPr>
              <w:jc w:val="center"/>
              <w:rPr>
                <w:rFonts w:ascii="宋体" w:hAnsi="宋体"/>
                <w:sz w:val="24"/>
              </w:rPr>
            </w:pPr>
          </w:p>
        </w:tc>
        <w:tc>
          <w:tcPr>
            <w:tcW w:w="2575" w:type="dxa"/>
            <w:vAlign w:val="center"/>
          </w:tcPr>
          <w:p>
            <w:pPr>
              <w:jc w:val="center"/>
              <w:rPr>
                <w:rFonts w:ascii="宋体" w:hAnsi="宋体"/>
                <w:sz w:val="24"/>
              </w:rPr>
            </w:pPr>
          </w:p>
        </w:tc>
        <w:tc>
          <w:tcPr>
            <w:tcW w:w="81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sz w:val="24"/>
              </w:rPr>
            </w:pPr>
            <w:r>
              <w:rPr>
                <w:rFonts w:hint="eastAsia" w:ascii="宋体" w:hAnsi="宋体"/>
                <w:sz w:val="24"/>
              </w:rPr>
              <w:t>2</w:t>
            </w:r>
          </w:p>
        </w:tc>
        <w:tc>
          <w:tcPr>
            <w:tcW w:w="1916" w:type="dxa"/>
            <w:vAlign w:val="center"/>
          </w:tcPr>
          <w:p>
            <w:pPr>
              <w:jc w:val="center"/>
              <w:rPr>
                <w:rFonts w:ascii="宋体" w:hAnsi="宋体"/>
                <w:sz w:val="24"/>
              </w:rPr>
            </w:pPr>
            <w:r>
              <w:rPr>
                <w:rFonts w:hint="eastAsia" w:ascii="宋体" w:hAnsi="宋体"/>
                <w:sz w:val="24"/>
              </w:rPr>
              <w:t>供货及安装地点</w:t>
            </w:r>
          </w:p>
        </w:tc>
        <w:tc>
          <w:tcPr>
            <w:tcW w:w="2497" w:type="dxa"/>
            <w:vAlign w:val="center"/>
          </w:tcPr>
          <w:p>
            <w:pPr>
              <w:jc w:val="center"/>
              <w:rPr>
                <w:rFonts w:ascii="宋体" w:hAnsi="宋体"/>
                <w:sz w:val="24"/>
              </w:rPr>
            </w:pPr>
          </w:p>
        </w:tc>
        <w:tc>
          <w:tcPr>
            <w:tcW w:w="2575" w:type="dxa"/>
            <w:vAlign w:val="center"/>
          </w:tcPr>
          <w:p>
            <w:pPr>
              <w:jc w:val="center"/>
              <w:rPr>
                <w:rFonts w:ascii="宋体" w:hAnsi="宋体"/>
                <w:sz w:val="24"/>
              </w:rPr>
            </w:pPr>
          </w:p>
        </w:tc>
        <w:tc>
          <w:tcPr>
            <w:tcW w:w="81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sz w:val="24"/>
              </w:rPr>
            </w:pPr>
            <w:r>
              <w:rPr>
                <w:rFonts w:hint="eastAsia" w:ascii="宋体" w:hAnsi="宋体"/>
                <w:sz w:val="24"/>
              </w:rPr>
              <w:t>3</w:t>
            </w:r>
          </w:p>
        </w:tc>
        <w:tc>
          <w:tcPr>
            <w:tcW w:w="1916" w:type="dxa"/>
            <w:vAlign w:val="center"/>
          </w:tcPr>
          <w:p>
            <w:pPr>
              <w:jc w:val="center"/>
              <w:rPr>
                <w:rFonts w:ascii="宋体" w:hAnsi="宋体"/>
                <w:sz w:val="24"/>
              </w:rPr>
            </w:pPr>
            <w:r>
              <w:rPr>
                <w:rFonts w:hint="eastAsia" w:ascii="宋体" w:hAnsi="宋体"/>
                <w:sz w:val="24"/>
              </w:rPr>
              <w:t>供货及安装期限</w:t>
            </w:r>
          </w:p>
        </w:tc>
        <w:tc>
          <w:tcPr>
            <w:tcW w:w="2497" w:type="dxa"/>
            <w:vAlign w:val="center"/>
          </w:tcPr>
          <w:p>
            <w:pPr>
              <w:jc w:val="center"/>
              <w:rPr>
                <w:rFonts w:ascii="宋体" w:hAnsi="宋体"/>
                <w:sz w:val="24"/>
              </w:rPr>
            </w:pPr>
          </w:p>
        </w:tc>
        <w:tc>
          <w:tcPr>
            <w:tcW w:w="2575" w:type="dxa"/>
            <w:vAlign w:val="center"/>
          </w:tcPr>
          <w:p>
            <w:pPr>
              <w:pStyle w:val="13"/>
              <w:jc w:val="center"/>
              <w:rPr>
                <w:rFonts w:ascii="宋体" w:hAnsi="宋体"/>
              </w:rPr>
            </w:pPr>
          </w:p>
        </w:tc>
        <w:tc>
          <w:tcPr>
            <w:tcW w:w="81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sz w:val="24"/>
              </w:rPr>
            </w:pPr>
            <w:r>
              <w:rPr>
                <w:rFonts w:hint="eastAsia" w:ascii="宋体" w:hAnsi="宋体"/>
                <w:sz w:val="24"/>
              </w:rPr>
              <w:t>4</w:t>
            </w:r>
          </w:p>
        </w:tc>
        <w:tc>
          <w:tcPr>
            <w:tcW w:w="1916" w:type="dxa"/>
            <w:vAlign w:val="center"/>
          </w:tcPr>
          <w:p>
            <w:pPr>
              <w:jc w:val="center"/>
              <w:rPr>
                <w:rFonts w:ascii="宋体" w:hAnsi="宋体"/>
                <w:sz w:val="24"/>
              </w:rPr>
            </w:pPr>
            <w:r>
              <w:rPr>
                <w:rFonts w:hint="eastAsia" w:ascii="宋体" w:hAnsi="宋体"/>
                <w:sz w:val="24"/>
              </w:rPr>
              <w:t>免费质保期</w:t>
            </w:r>
          </w:p>
        </w:tc>
        <w:tc>
          <w:tcPr>
            <w:tcW w:w="2497" w:type="dxa"/>
            <w:vAlign w:val="center"/>
          </w:tcPr>
          <w:p>
            <w:pPr>
              <w:jc w:val="center"/>
              <w:rPr>
                <w:rFonts w:ascii="宋体" w:hAnsi="宋体"/>
                <w:sz w:val="24"/>
              </w:rPr>
            </w:pPr>
          </w:p>
        </w:tc>
        <w:tc>
          <w:tcPr>
            <w:tcW w:w="2575" w:type="dxa"/>
            <w:vAlign w:val="center"/>
          </w:tcPr>
          <w:p>
            <w:pPr>
              <w:jc w:val="center"/>
              <w:rPr>
                <w:rFonts w:ascii="宋体" w:hAnsi="宋体"/>
                <w:sz w:val="24"/>
              </w:rPr>
            </w:pPr>
          </w:p>
        </w:tc>
        <w:tc>
          <w:tcPr>
            <w:tcW w:w="81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宋体" w:hAnsi="宋体"/>
                <w:sz w:val="24"/>
              </w:rPr>
            </w:pPr>
            <w:r>
              <w:rPr>
                <w:rFonts w:hint="eastAsia" w:ascii="宋体" w:hAnsi="宋体"/>
                <w:sz w:val="24"/>
              </w:rPr>
              <w:t>…</w:t>
            </w:r>
          </w:p>
        </w:tc>
        <w:tc>
          <w:tcPr>
            <w:tcW w:w="1916" w:type="dxa"/>
            <w:vAlign w:val="center"/>
          </w:tcPr>
          <w:p>
            <w:pPr>
              <w:jc w:val="center"/>
              <w:rPr>
                <w:rFonts w:ascii="宋体" w:hAnsi="宋体"/>
                <w:sz w:val="24"/>
              </w:rPr>
            </w:pPr>
          </w:p>
        </w:tc>
        <w:tc>
          <w:tcPr>
            <w:tcW w:w="2497" w:type="dxa"/>
            <w:vAlign w:val="center"/>
          </w:tcPr>
          <w:p>
            <w:pPr>
              <w:jc w:val="center"/>
              <w:rPr>
                <w:rFonts w:ascii="宋体" w:hAnsi="宋体"/>
                <w:sz w:val="24"/>
              </w:rPr>
            </w:pPr>
          </w:p>
        </w:tc>
        <w:tc>
          <w:tcPr>
            <w:tcW w:w="2575" w:type="dxa"/>
            <w:vAlign w:val="center"/>
          </w:tcPr>
          <w:p>
            <w:pPr>
              <w:jc w:val="center"/>
              <w:rPr>
                <w:rFonts w:ascii="宋体" w:hAnsi="宋体"/>
                <w:sz w:val="24"/>
              </w:rPr>
            </w:pPr>
          </w:p>
        </w:tc>
        <w:tc>
          <w:tcPr>
            <w:tcW w:w="810" w:type="dxa"/>
            <w:vAlign w:val="center"/>
          </w:tcPr>
          <w:p>
            <w:pPr>
              <w:jc w:val="center"/>
              <w:rPr>
                <w:rFonts w:ascii="宋体" w:hAnsi="宋体"/>
                <w:sz w:val="24"/>
              </w:rPr>
            </w:pPr>
          </w:p>
        </w:tc>
      </w:tr>
    </w:tbl>
    <w:p>
      <w:pPr>
        <w:spacing w:line="360" w:lineRule="auto"/>
        <w:ind w:firstLine="435"/>
        <w:rPr>
          <w:rFonts w:ascii="宋体" w:hAnsi="宋体"/>
          <w:b/>
          <w:sz w:val="24"/>
        </w:rPr>
      </w:pPr>
      <w:r>
        <w:rPr>
          <w:rFonts w:hint="eastAsia" w:ascii="宋体" w:hAnsi="宋体"/>
          <w:b/>
          <w:sz w:val="24"/>
        </w:rPr>
        <w:t>6</w:t>
      </w:r>
      <w:r>
        <w:rPr>
          <w:rFonts w:ascii="宋体" w:hAnsi="宋体"/>
          <w:b/>
          <w:sz w:val="24"/>
        </w:rPr>
        <w:t>.2</w:t>
      </w:r>
      <w:r>
        <w:rPr>
          <w:rFonts w:hint="eastAsia" w:ascii="宋体" w:hAnsi="宋体"/>
          <w:b/>
          <w:sz w:val="24"/>
        </w:rPr>
        <w:t>技术响应表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5"/>
              <w:jc w:val="center"/>
              <w:rPr>
                <w:rFonts w:hAnsi="宋体" w:cs="Wingdings"/>
                <w:b/>
                <w:sz w:val="24"/>
              </w:rPr>
            </w:pPr>
            <w:r>
              <w:rPr>
                <w:rFonts w:hint="eastAsia" w:hAnsi="宋体" w:cs="Wingdings"/>
                <w:b/>
                <w:sz w:val="24"/>
              </w:rPr>
              <w:t>序号</w:t>
            </w:r>
          </w:p>
        </w:tc>
        <w:tc>
          <w:tcPr>
            <w:tcW w:w="1560" w:type="dxa"/>
            <w:vAlign w:val="center"/>
          </w:tcPr>
          <w:p>
            <w:pPr>
              <w:pStyle w:val="5"/>
              <w:jc w:val="center"/>
              <w:rPr>
                <w:rFonts w:hAnsi="宋体" w:cs="Wingdings"/>
                <w:b/>
                <w:sz w:val="24"/>
              </w:rPr>
            </w:pPr>
            <w:r>
              <w:rPr>
                <w:rFonts w:hint="eastAsia" w:hAnsi="宋体"/>
                <w:b/>
                <w:bCs/>
                <w:sz w:val="24"/>
                <w:szCs w:val="24"/>
              </w:rPr>
              <w:t>货物名称</w:t>
            </w:r>
          </w:p>
        </w:tc>
        <w:tc>
          <w:tcPr>
            <w:tcW w:w="2863" w:type="dxa"/>
            <w:vAlign w:val="center"/>
          </w:tcPr>
          <w:p>
            <w:pPr>
              <w:pStyle w:val="5"/>
              <w:jc w:val="center"/>
              <w:rPr>
                <w:rFonts w:hAnsi="宋体" w:cs="Wingdings"/>
                <w:b/>
                <w:sz w:val="24"/>
              </w:rPr>
            </w:pPr>
            <w:r>
              <w:rPr>
                <w:rFonts w:hint="eastAsia" w:hAnsi="宋体" w:cs="Wingdings"/>
                <w:b/>
                <w:sz w:val="24"/>
              </w:rPr>
              <w:t>招标文件规定的技术参数要求</w:t>
            </w:r>
          </w:p>
        </w:tc>
        <w:tc>
          <w:tcPr>
            <w:tcW w:w="2482" w:type="dxa"/>
            <w:vAlign w:val="center"/>
          </w:tcPr>
          <w:p>
            <w:pPr>
              <w:pStyle w:val="5"/>
              <w:jc w:val="center"/>
              <w:rPr>
                <w:rFonts w:hAnsi="宋体" w:cs="Wingdings"/>
                <w:b/>
                <w:sz w:val="24"/>
              </w:rPr>
            </w:pPr>
            <w:r>
              <w:rPr>
                <w:rFonts w:hint="eastAsia" w:hAnsi="宋体" w:cs="Wingdings"/>
                <w:b/>
                <w:sz w:val="24"/>
              </w:rPr>
              <w:t>所投产品的品牌、型号及技术参数</w:t>
            </w:r>
          </w:p>
        </w:tc>
        <w:tc>
          <w:tcPr>
            <w:tcW w:w="856" w:type="dxa"/>
            <w:vAlign w:val="center"/>
          </w:tcPr>
          <w:p>
            <w:pPr>
              <w:pStyle w:val="5"/>
              <w:jc w:val="center"/>
              <w:rPr>
                <w:rFonts w:hAnsi="宋体" w:cs="Wingdings"/>
                <w:b/>
                <w:sz w:val="24"/>
              </w:rPr>
            </w:pPr>
            <w:r>
              <w:rPr>
                <w:rFonts w:hint="eastAsia" w:hAnsi="宋体" w:cs="Wingdings"/>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sz w:val="24"/>
              </w:rPr>
            </w:pPr>
            <w:r>
              <w:rPr>
                <w:rFonts w:hint="eastAsia" w:ascii="宋体" w:hAnsi="宋体"/>
                <w:sz w:val="24"/>
              </w:rPr>
              <w:t>1</w:t>
            </w:r>
          </w:p>
        </w:tc>
        <w:tc>
          <w:tcPr>
            <w:tcW w:w="1560" w:type="dxa"/>
            <w:vAlign w:val="center"/>
          </w:tcPr>
          <w:p>
            <w:pPr>
              <w:jc w:val="center"/>
              <w:rPr>
                <w:rFonts w:ascii="宋体" w:hAnsi="宋体"/>
                <w:sz w:val="24"/>
              </w:rPr>
            </w:pPr>
          </w:p>
        </w:tc>
        <w:tc>
          <w:tcPr>
            <w:tcW w:w="2863" w:type="dxa"/>
            <w:vAlign w:val="center"/>
          </w:tcPr>
          <w:p>
            <w:pPr>
              <w:jc w:val="center"/>
              <w:rPr>
                <w:rFonts w:ascii="宋体" w:hAnsi="宋体"/>
                <w:sz w:val="24"/>
              </w:rPr>
            </w:pPr>
          </w:p>
        </w:tc>
        <w:tc>
          <w:tcPr>
            <w:tcW w:w="2482" w:type="dxa"/>
            <w:vAlign w:val="center"/>
          </w:tcPr>
          <w:p>
            <w:pPr>
              <w:jc w:val="center"/>
              <w:rPr>
                <w:rFonts w:ascii="宋体" w:hAnsi="宋体"/>
                <w:sz w:val="24"/>
              </w:rPr>
            </w:pPr>
          </w:p>
        </w:tc>
        <w:tc>
          <w:tcPr>
            <w:tcW w:w="8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sz w:val="24"/>
              </w:rPr>
            </w:pPr>
            <w:r>
              <w:rPr>
                <w:rFonts w:hint="eastAsia" w:ascii="宋体" w:hAnsi="宋体"/>
                <w:sz w:val="24"/>
              </w:rPr>
              <w:t>2</w:t>
            </w:r>
          </w:p>
        </w:tc>
        <w:tc>
          <w:tcPr>
            <w:tcW w:w="1560" w:type="dxa"/>
            <w:vAlign w:val="center"/>
          </w:tcPr>
          <w:p>
            <w:pPr>
              <w:jc w:val="center"/>
              <w:rPr>
                <w:rFonts w:ascii="宋体" w:hAnsi="宋体"/>
                <w:sz w:val="24"/>
              </w:rPr>
            </w:pPr>
          </w:p>
        </w:tc>
        <w:tc>
          <w:tcPr>
            <w:tcW w:w="2863" w:type="dxa"/>
            <w:vAlign w:val="center"/>
          </w:tcPr>
          <w:p>
            <w:pPr>
              <w:jc w:val="center"/>
              <w:rPr>
                <w:rFonts w:ascii="宋体" w:hAnsi="宋体"/>
                <w:sz w:val="24"/>
              </w:rPr>
            </w:pPr>
          </w:p>
        </w:tc>
        <w:tc>
          <w:tcPr>
            <w:tcW w:w="2482" w:type="dxa"/>
            <w:vAlign w:val="center"/>
          </w:tcPr>
          <w:p>
            <w:pPr>
              <w:jc w:val="center"/>
              <w:rPr>
                <w:rFonts w:ascii="宋体" w:hAnsi="宋体"/>
                <w:sz w:val="24"/>
              </w:rPr>
            </w:pPr>
          </w:p>
        </w:tc>
        <w:tc>
          <w:tcPr>
            <w:tcW w:w="8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sz w:val="24"/>
              </w:rPr>
            </w:pPr>
            <w:r>
              <w:rPr>
                <w:rFonts w:hint="eastAsia" w:ascii="宋体" w:hAnsi="宋体"/>
                <w:sz w:val="24"/>
              </w:rPr>
              <w:t>3</w:t>
            </w:r>
          </w:p>
        </w:tc>
        <w:tc>
          <w:tcPr>
            <w:tcW w:w="1560" w:type="dxa"/>
            <w:vAlign w:val="center"/>
          </w:tcPr>
          <w:p>
            <w:pPr>
              <w:jc w:val="center"/>
              <w:rPr>
                <w:rFonts w:ascii="宋体" w:hAnsi="宋体"/>
                <w:sz w:val="24"/>
              </w:rPr>
            </w:pPr>
          </w:p>
        </w:tc>
        <w:tc>
          <w:tcPr>
            <w:tcW w:w="2863" w:type="dxa"/>
            <w:vAlign w:val="center"/>
          </w:tcPr>
          <w:p>
            <w:pPr>
              <w:jc w:val="center"/>
              <w:rPr>
                <w:rFonts w:ascii="宋体" w:hAnsi="宋体"/>
                <w:sz w:val="24"/>
              </w:rPr>
            </w:pPr>
          </w:p>
        </w:tc>
        <w:tc>
          <w:tcPr>
            <w:tcW w:w="2482" w:type="dxa"/>
            <w:vAlign w:val="center"/>
          </w:tcPr>
          <w:p>
            <w:pPr>
              <w:pStyle w:val="13"/>
              <w:jc w:val="center"/>
              <w:rPr>
                <w:rFonts w:ascii="宋体" w:hAnsi="宋体"/>
              </w:rPr>
            </w:pPr>
          </w:p>
        </w:tc>
        <w:tc>
          <w:tcPr>
            <w:tcW w:w="8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sz w:val="24"/>
              </w:rPr>
            </w:pPr>
            <w:r>
              <w:rPr>
                <w:rFonts w:hint="eastAsia" w:ascii="宋体" w:hAnsi="宋体"/>
                <w:sz w:val="24"/>
              </w:rPr>
              <w:t>4</w:t>
            </w:r>
          </w:p>
        </w:tc>
        <w:tc>
          <w:tcPr>
            <w:tcW w:w="1560" w:type="dxa"/>
            <w:vAlign w:val="center"/>
          </w:tcPr>
          <w:p>
            <w:pPr>
              <w:jc w:val="center"/>
              <w:rPr>
                <w:rFonts w:ascii="宋体" w:hAnsi="宋体"/>
                <w:sz w:val="24"/>
              </w:rPr>
            </w:pPr>
          </w:p>
        </w:tc>
        <w:tc>
          <w:tcPr>
            <w:tcW w:w="2863" w:type="dxa"/>
            <w:vAlign w:val="center"/>
          </w:tcPr>
          <w:p>
            <w:pPr>
              <w:jc w:val="center"/>
              <w:rPr>
                <w:rFonts w:ascii="宋体" w:hAnsi="宋体"/>
                <w:sz w:val="24"/>
              </w:rPr>
            </w:pPr>
          </w:p>
        </w:tc>
        <w:tc>
          <w:tcPr>
            <w:tcW w:w="2482" w:type="dxa"/>
            <w:vAlign w:val="center"/>
          </w:tcPr>
          <w:p>
            <w:pPr>
              <w:pStyle w:val="13"/>
              <w:jc w:val="center"/>
              <w:rPr>
                <w:rFonts w:ascii="宋体" w:hAnsi="宋体"/>
              </w:rPr>
            </w:pPr>
          </w:p>
        </w:tc>
        <w:tc>
          <w:tcPr>
            <w:tcW w:w="8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宋体" w:hAnsi="宋体"/>
                <w:sz w:val="24"/>
              </w:rPr>
            </w:pPr>
            <w:r>
              <w:rPr>
                <w:rFonts w:hint="eastAsia" w:ascii="宋体" w:hAnsi="宋体"/>
                <w:sz w:val="24"/>
              </w:rPr>
              <w:t>…</w:t>
            </w:r>
          </w:p>
        </w:tc>
        <w:tc>
          <w:tcPr>
            <w:tcW w:w="1560" w:type="dxa"/>
            <w:vAlign w:val="center"/>
          </w:tcPr>
          <w:p>
            <w:pPr>
              <w:jc w:val="center"/>
              <w:rPr>
                <w:rFonts w:ascii="宋体" w:hAnsi="宋体"/>
                <w:sz w:val="24"/>
              </w:rPr>
            </w:pPr>
          </w:p>
        </w:tc>
        <w:tc>
          <w:tcPr>
            <w:tcW w:w="2863" w:type="dxa"/>
            <w:vAlign w:val="center"/>
          </w:tcPr>
          <w:p>
            <w:pPr>
              <w:jc w:val="center"/>
              <w:rPr>
                <w:rFonts w:ascii="宋体" w:hAnsi="宋体"/>
                <w:sz w:val="24"/>
              </w:rPr>
            </w:pPr>
          </w:p>
        </w:tc>
        <w:tc>
          <w:tcPr>
            <w:tcW w:w="2482" w:type="dxa"/>
            <w:vAlign w:val="center"/>
          </w:tcPr>
          <w:p>
            <w:pPr>
              <w:jc w:val="center"/>
              <w:rPr>
                <w:rFonts w:ascii="宋体" w:hAnsi="宋体"/>
                <w:sz w:val="24"/>
              </w:rPr>
            </w:pPr>
          </w:p>
        </w:tc>
        <w:tc>
          <w:tcPr>
            <w:tcW w:w="856" w:type="dxa"/>
            <w:vAlign w:val="center"/>
          </w:tcPr>
          <w:p>
            <w:pPr>
              <w:jc w:val="center"/>
              <w:rPr>
                <w:rFonts w:ascii="宋体" w:hAnsi="宋体"/>
                <w:sz w:val="24"/>
              </w:rPr>
            </w:pPr>
          </w:p>
        </w:tc>
      </w:tr>
    </w:tbl>
    <w:p>
      <w:pPr>
        <w:spacing w:line="360" w:lineRule="auto"/>
        <w:ind w:firstLine="435"/>
        <w:rPr>
          <w:rFonts w:ascii="宋体" w:hAnsi="宋体"/>
          <w:b/>
          <w:sz w:val="24"/>
        </w:rPr>
      </w:pPr>
      <w:r>
        <w:rPr>
          <w:rFonts w:hint="eastAsia" w:ascii="宋体" w:hAnsi="宋体"/>
          <w:b/>
          <w:sz w:val="24"/>
        </w:rPr>
        <w:t>6</w:t>
      </w:r>
      <w:r>
        <w:rPr>
          <w:rFonts w:ascii="宋体" w:hAnsi="宋体"/>
          <w:b/>
          <w:sz w:val="24"/>
        </w:rPr>
        <w:t>.3</w:t>
      </w:r>
      <w:r>
        <w:rPr>
          <w:rFonts w:hint="eastAsia" w:ascii="宋体" w:hAnsi="宋体"/>
          <w:b/>
          <w:sz w:val="24"/>
        </w:rPr>
        <w:t>货物说明一览表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pStyle w:val="5"/>
              <w:jc w:val="center"/>
              <w:rPr>
                <w:rFonts w:hAnsi="宋体" w:cs="Wingdings"/>
                <w:b/>
                <w:sz w:val="24"/>
              </w:rPr>
            </w:pPr>
            <w:r>
              <w:rPr>
                <w:rFonts w:hint="eastAsia" w:hAnsi="宋体"/>
                <w:b/>
                <w:bCs/>
                <w:sz w:val="24"/>
                <w:szCs w:val="24"/>
              </w:rPr>
              <w:t>货物名称</w:t>
            </w:r>
          </w:p>
        </w:tc>
        <w:tc>
          <w:tcPr>
            <w:tcW w:w="1420" w:type="dxa"/>
            <w:vAlign w:val="center"/>
          </w:tcPr>
          <w:p>
            <w:pPr>
              <w:pStyle w:val="5"/>
              <w:jc w:val="center"/>
              <w:rPr>
                <w:rFonts w:hAnsi="宋体" w:cs="Wingdings"/>
                <w:b/>
                <w:sz w:val="24"/>
              </w:rPr>
            </w:pPr>
          </w:p>
        </w:tc>
        <w:tc>
          <w:tcPr>
            <w:tcW w:w="1421" w:type="dxa"/>
            <w:vAlign w:val="center"/>
          </w:tcPr>
          <w:p>
            <w:pPr>
              <w:pStyle w:val="5"/>
              <w:jc w:val="center"/>
              <w:rPr>
                <w:rFonts w:hAnsi="宋体" w:cs="Wingdings"/>
                <w:b/>
                <w:sz w:val="24"/>
              </w:rPr>
            </w:pPr>
            <w:r>
              <w:rPr>
                <w:rFonts w:hint="eastAsia" w:hAnsi="宋体"/>
                <w:b/>
                <w:bCs/>
                <w:sz w:val="24"/>
                <w:szCs w:val="24"/>
              </w:rPr>
              <w:t>品牌型号</w:t>
            </w:r>
          </w:p>
        </w:tc>
        <w:tc>
          <w:tcPr>
            <w:tcW w:w="1420" w:type="dxa"/>
            <w:vAlign w:val="center"/>
          </w:tcPr>
          <w:p>
            <w:pPr>
              <w:pStyle w:val="5"/>
              <w:jc w:val="center"/>
              <w:rPr>
                <w:rFonts w:hAnsi="宋体" w:cs="Wingdings"/>
                <w:b/>
                <w:sz w:val="24"/>
              </w:rPr>
            </w:pPr>
          </w:p>
        </w:tc>
        <w:tc>
          <w:tcPr>
            <w:tcW w:w="1420" w:type="dxa"/>
            <w:vAlign w:val="center"/>
          </w:tcPr>
          <w:p>
            <w:pPr>
              <w:pStyle w:val="5"/>
              <w:jc w:val="center"/>
              <w:rPr>
                <w:rFonts w:hAnsi="宋体" w:cs="Wingdings"/>
                <w:b/>
                <w:sz w:val="24"/>
              </w:rPr>
            </w:pPr>
            <w:r>
              <w:rPr>
                <w:rFonts w:hint="eastAsia" w:hAnsi="宋体"/>
                <w:b/>
                <w:bCs/>
                <w:sz w:val="24"/>
                <w:szCs w:val="24"/>
              </w:rPr>
              <w:t>数量</w:t>
            </w:r>
          </w:p>
        </w:tc>
        <w:tc>
          <w:tcPr>
            <w:tcW w:w="1421" w:type="dxa"/>
            <w:vAlign w:val="center"/>
          </w:tcPr>
          <w:p>
            <w:pPr>
              <w:pStyle w:val="5"/>
              <w:jc w:val="center"/>
              <w:rPr>
                <w:rFonts w:hAnsi="宋体" w:cs="Wingdings"/>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pPr>
              <w:rPr>
                <w:rFonts w:ascii="宋体" w:hAnsi="宋体"/>
                <w:sz w:val="24"/>
              </w:rPr>
            </w:pPr>
            <w:r>
              <w:rPr>
                <w:rFonts w:hint="eastAsia" w:ascii="宋体" w:hAnsi="宋体"/>
                <w:sz w:val="24"/>
              </w:rPr>
              <w:t>所投产品的技术参数及性能说明：</w:t>
            </w:r>
          </w:p>
        </w:tc>
      </w:tr>
    </w:tbl>
    <w:p>
      <w:pPr>
        <w:pStyle w:val="6"/>
        <w:spacing w:line="360" w:lineRule="auto"/>
        <w:ind w:left="5250"/>
        <w:rPr>
          <w:rFonts w:ascii="宋体" w:hAnsi="宋体"/>
          <w:b/>
          <w:sz w:val="24"/>
        </w:rPr>
      </w:pPr>
      <w:r>
        <w:rPr>
          <w:rFonts w:hint="eastAsia" w:ascii="宋体" w:hAnsi="宋体"/>
          <w:sz w:val="24"/>
        </w:rPr>
        <w:t>供应商签章：</w:t>
      </w:r>
    </w:p>
    <w:p>
      <w:pPr>
        <w:spacing w:line="360" w:lineRule="auto"/>
        <w:jc w:val="center"/>
        <w:outlineLvl w:val="2"/>
        <w:rPr>
          <w:rFonts w:ascii="宋体" w:hAnsi="宋体"/>
          <w:b/>
          <w:sz w:val="24"/>
        </w:rPr>
      </w:pPr>
      <w:r>
        <w:rPr>
          <w:rFonts w:hint="eastAsia" w:ascii="宋体" w:hAnsi="宋体"/>
          <w:b/>
          <w:sz w:val="24"/>
        </w:rPr>
        <w:t>七、供货安装（调试）方案</w:t>
      </w:r>
    </w:p>
    <w:p>
      <w:pPr>
        <w:spacing w:line="360" w:lineRule="auto"/>
        <w:jc w:val="center"/>
        <w:rPr>
          <w:rFonts w:ascii="宋体" w:hAnsi="宋体"/>
          <w:i/>
          <w:sz w:val="24"/>
        </w:rPr>
      </w:pPr>
      <w:r>
        <w:rPr>
          <w:rFonts w:ascii="宋体" w:hAnsi="宋体"/>
          <w:i/>
          <w:sz w:val="24"/>
        </w:rPr>
        <w:t>(</w:t>
      </w:r>
      <w:r>
        <w:rPr>
          <w:rFonts w:hint="eastAsia" w:ascii="宋体" w:hAnsi="宋体"/>
          <w:i/>
          <w:sz w:val="24"/>
        </w:rPr>
        <w:t>供应商</w:t>
      </w:r>
      <w:r>
        <w:rPr>
          <w:rFonts w:ascii="宋体" w:hAnsi="宋体"/>
          <w:i/>
          <w:sz w:val="24"/>
        </w:rPr>
        <w:t>可自行制作格式)</w:t>
      </w:r>
    </w:p>
    <w:p>
      <w:pPr>
        <w:widowControl/>
        <w:jc w:val="center"/>
        <w:rPr>
          <w:rFonts w:ascii="宋体" w:hAnsi="宋体"/>
          <w:b/>
          <w:sz w:val="24"/>
        </w:rPr>
      </w:pPr>
      <w:r>
        <w:rPr>
          <w:rFonts w:ascii="宋体" w:hAnsi="宋体"/>
          <w:sz w:val="24"/>
        </w:rPr>
        <w:br w:type="page"/>
      </w:r>
      <w:r>
        <w:rPr>
          <w:rFonts w:hint="eastAsia" w:ascii="宋体" w:hAnsi="宋体"/>
          <w:b/>
          <w:sz w:val="24"/>
        </w:rPr>
        <w:t>八、售后服务与维保方案</w:t>
      </w:r>
    </w:p>
    <w:p>
      <w:pPr>
        <w:spacing w:line="360" w:lineRule="auto"/>
        <w:jc w:val="center"/>
        <w:rPr>
          <w:rFonts w:ascii="宋体" w:hAnsi="宋体"/>
          <w:i/>
          <w:sz w:val="24"/>
        </w:rPr>
      </w:pPr>
      <w:r>
        <w:rPr>
          <w:rFonts w:ascii="宋体" w:hAnsi="宋体"/>
          <w:i/>
          <w:sz w:val="24"/>
        </w:rPr>
        <w:t>(</w:t>
      </w:r>
      <w:r>
        <w:rPr>
          <w:rFonts w:hint="eastAsia" w:ascii="宋体" w:hAnsi="宋体"/>
          <w:i/>
          <w:sz w:val="24"/>
        </w:rPr>
        <w:t>供应商</w:t>
      </w:r>
      <w:r>
        <w:rPr>
          <w:rFonts w:ascii="宋体" w:hAnsi="宋体"/>
          <w:i/>
          <w:sz w:val="24"/>
        </w:rPr>
        <w:t>可自行制作格式)</w:t>
      </w:r>
    </w:p>
    <w:p>
      <w:pPr>
        <w:spacing w:line="360" w:lineRule="auto"/>
        <w:jc w:val="center"/>
        <w:outlineLvl w:val="2"/>
        <w:rPr>
          <w:rFonts w:ascii="宋体" w:hAnsi="宋体"/>
          <w:b/>
          <w:sz w:val="24"/>
        </w:rPr>
      </w:pPr>
      <w:r>
        <w:rPr>
          <w:rFonts w:ascii="宋体" w:hAnsi="宋体"/>
          <w:sz w:val="24"/>
        </w:rPr>
        <w:br w:type="page"/>
      </w:r>
      <w:r>
        <w:rPr>
          <w:rFonts w:hint="eastAsia" w:ascii="宋体" w:hAnsi="宋体"/>
          <w:b/>
          <w:sz w:val="24"/>
        </w:rPr>
        <w:t>九、招标业绩承诺函</w:t>
      </w:r>
    </w:p>
    <w:p>
      <w:pPr>
        <w:spacing w:line="360" w:lineRule="auto"/>
        <w:ind w:firstLine="435"/>
        <w:rPr>
          <w:rFonts w:ascii="宋体" w:hAnsi="宋体"/>
          <w:sz w:val="24"/>
        </w:rPr>
      </w:pPr>
    </w:p>
    <w:p>
      <w:pPr>
        <w:spacing w:line="360" w:lineRule="auto"/>
        <w:ind w:firstLine="435"/>
        <w:rPr>
          <w:rFonts w:ascii="宋体" w:hAnsi="宋体"/>
          <w:sz w:val="24"/>
        </w:rPr>
      </w:pPr>
      <w:r>
        <w:rPr>
          <w:rFonts w:hint="eastAsia" w:ascii="宋体" w:hAnsi="宋体"/>
          <w:sz w:val="24"/>
        </w:rPr>
        <w:t>我单位同意成交公告中公示以下业绩并承诺：招标文件中所提供的业绩均真实有效，若被发现存在任何虚假、隐瞒情况，我单位承担由此产生的一切后果。</w:t>
      </w:r>
    </w:p>
    <w:p>
      <w:pPr>
        <w:spacing w:line="360" w:lineRule="auto"/>
        <w:ind w:firstLine="435"/>
        <w:rPr>
          <w:rFonts w:ascii="宋体" w:hAnsi="宋体"/>
          <w:sz w:val="24"/>
        </w:rPr>
      </w:pPr>
    </w:p>
    <w:p>
      <w:pPr>
        <w:spacing w:line="360" w:lineRule="auto"/>
        <w:ind w:firstLine="4228" w:firstLineChars="1762"/>
        <w:rPr>
          <w:rFonts w:ascii="宋体" w:hAnsi="宋体"/>
          <w:sz w:val="24"/>
          <w:u w:val="single"/>
        </w:rPr>
      </w:pPr>
      <w:r>
        <w:rPr>
          <w:rFonts w:hint="eastAsia" w:ascii="宋体" w:hAnsi="宋体"/>
          <w:sz w:val="24"/>
        </w:rPr>
        <w:t>供应商电子签章：</w:t>
      </w:r>
      <w:r>
        <w:rPr>
          <w:rFonts w:hint="eastAsia" w:ascii="宋体" w:hAnsi="宋体"/>
          <w:sz w:val="24"/>
          <w:u w:val="single"/>
        </w:rPr>
        <w:t xml:space="preserve">              </w:t>
      </w:r>
    </w:p>
    <w:p>
      <w:pPr>
        <w:tabs>
          <w:tab w:val="left" w:pos="630"/>
        </w:tabs>
        <w:spacing w:line="360" w:lineRule="auto"/>
        <w:ind w:firstLine="4228" w:firstLineChars="1762"/>
        <w:rPr>
          <w:rFonts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tabs>
          <w:tab w:val="left" w:pos="630"/>
        </w:tabs>
        <w:spacing w:line="360" w:lineRule="auto"/>
        <w:ind w:firstLine="3700" w:firstLineChars="1762"/>
        <w:rPr>
          <w:rFonts w:ascii="宋体" w:hAnsi="宋体"/>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pct"/>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1483" w:type="pct"/>
            <w:vAlign w:val="center"/>
          </w:tcPr>
          <w:p>
            <w:pPr>
              <w:widowControl/>
              <w:jc w:val="center"/>
              <w:rPr>
                <w:rFonts w:ascii="宋体" w:hAnsi="宋体"/>
                <w:sz w:val="24"/>
                <w:szCs w:val="24"/>
              </w:rPr>
            </w:pPr>
            <w:r>
              <w:rPr>
                <w:rFonts w:hint="eastAsia" w:ascii="宋体" w:hAnsi="宋体"/>
                <w:sz w:val="24"/>
                <w:szCs w:val="24"/>
              </w:rPr>
              <w:t>供货范围</w:t>
            </w:r>
          </w:p>
        </w:tc>
        <w:tc>
          <w:tcPr>
            <w:tcW w:w="556" w:type="pct"/>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1</w:t>
            </w:r>
          </w:p>
        </w:tc>
        <w:tc>
          <w:tcPr>
            <w:tcW w:w="2409" w:type="pct"/>
            <w:vAlign w:val="center"/>
          </w:tcPr>
          <w:p>
            <w:pPr>
              <w:spacing w:line="360" w:lineRule="auto"/>
              <w:rPr>
                <w:rFonts w:ascii="宋体" w:hAnsi="宋体"/>
                <w:sz w:val="24"/>
                <w:szCs w:val="24"/>
              </w:rPr>
            </w:pPr>
          </w:p>
        </w:tc>
        <w:tc>
          <w:tcPr>
            <w:tcW w:w="1483" w:type="pct"/>
            <w:vAlign w:val="center"/>
          </w:tcPr>
          <w:p>
            <w:pPr>
              <w:spacing w:line="360" w:lineRule="auto"/>
              <w:rPr>
                <w:rFonts w:ascii="宋体" w:hAnsi="宋体"/>
                <w:sz w:val="24"/>
                <w:szCs w:val="24"/>
              </w:rPr>
            </w:pPr>
          </w:p>
        </w:tc>
        <w:tc>
          <w:tcPr>
            <w:tcW w:w="556" w:type="pct"/>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2</w:t>
            </w:r>
          </w:p>
        </w:tc>
        <w:tc>
          <w:tcPr>
            <w:tcW w:w="2409" w:type="pct"/>
            <w:vAlign w:val="center"/>
          </w:tcPr>
          <w:p>
            <w:pPr>
              <w:spacing w:line="360" w:lineRule="auto"/>
              <w:rPr>
                <w:rFonts w:ascii="宋体" w:hAnsi="宋体"/>
                <w:sz w:val="24"/>
                <w:szCs w:val="24"/>
              </w:rPr>
            </w:pPr>
          </w:p>
        </w:tc>
        <w:tc>
          <w:tcPr>
            <w:tcW w:w="1483" w:type="pct"/>
            <w:vAlign w:val="center"/>
          </w:tcPr>
          <w:p>
            <w:pPr>
              <w:spacing w:line="360" w:lineRule="auto"/>
              <w:rPr>
                <w:rFonts w:ascii="宋体" w:hAnsi="宋体"/>
                <w:sz w:val="24"/>
                <w:szCs w:val="24"/>
              </w:rPr>
            </w:pPr>
          </w:p>
        </w:tc>
        <w:tc>
          <w:tcPr>
            <w:tcW w:w="556" w:type="pct"/>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3</w:t>
            </w:r>
          </w:p>
        </w:tc>
        <w:tc>
          <w:tcPr>
            <w:tcW w:w="2409" w:type="pct"/>
            <w:vAlign w:val="center"/>
          </w:tcPr>
          <w:p>
            <w:pPr>
              <w:spacing w:line="360" w:lineRule="auto"/>
              <w:rPr>
                <w:rFonts w:ascii="宋体" w:hAnsi="宋体"/>
                <w:sz w:val="24"/>
                <w:szCs w:val="24"/>
              </w:rPr>
            </w:pPr>
          </w:p>
        </w:tc>
        <w:tc>
          <w:tcPr>
            <w:tcW w:w="1483" w:type="pct"/>
            <w:vAlign w:val="center"/>
          </w:tcPr>
          <w:p>
            <w:pPr>
              <w:spacing w:line="360" w:lineRule="auto"/>
              <w:rPr>
                <w:rFonts w:ascii="宋体" w:hAnsi="宋体"/>
                <w:sz w:val="24"/>
                <w:szCs w:val="24"/>
              </w:rPr>
            </w:pPr>
          </w:p>
        </w:tc>
        <w:tc>
          <w:tcPr>
            <w:tcW w:w="556" w:type="pct"/>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4</w:t>
            </w:r>
          </w:p>
        </w:tc>
        <w:tc>
          <w:tcPr>
            <w:tcW w:w="2409" w:type="pct"/>
            <w:vAlign w:val="center"/>
          </w:tcPr>
          <w:p>
            <w:pPr>
              <w:spacing w:line="360" w:lineRule="auto"/>
              <w:rPr>
                <w:rFonts w:ascii="宋体" w:hAnsi="宋体"/>
                <w:sz w:val="24"/>
                <w:szCs w:val="24"/>
              </w:rPr>
            </w:pPr>
          </w:p>
        </w:tc>
        <w:tc>
          <w:tcPr>
            <w:tcW w:w="1483" w:type="pct"/>
            <w:vAlign w:val="center"/>
          </w:tcPr>
          <w:p>
            <w:pPr>
              <w:spacing w:line="360" w:lineRule="auto"/>
              <w:rPr>
                <w:rFonts w:ascii="宋体" w:hAnsi="宋体"/>
                <w:sz w:val="24"/>
                <w:szCs w:val="24"/>
              </w:rPr>
            </w:pPr>
          </w:p>
        </w:tc>
        <w:tc>
          <w:tcPr>
            <w:tcW w:w="556" w:type="pct"/>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5</w:t>
            </w:r>
          </w:p>
        </w:tc>
        <w:tc>
          <w:tcPr>
            <w:tcW w:w="2409" w:type="pct"/>
            <w:vAlign w:val="center"/>
          </w:tcPr>
          <w:p>
            <w:pPr>
              <w:spacing w:line="360" w:lineRule="auto"/>
              <w:rPr>
                <w:rFonts w:ascii="宋体" w:hAnsi="宋体"/>
                <w:sz w:val="24"/>
                <w:szCs w:val="24"/>
              </w:rPr>
            </w:pPr>
          </w:p>
        </w:tc>
        <w:tc>
          <w:tcPr>
            <w:tcW w:w="1483" w:type="pct"/>
            <w:vAlign w:val="center"/>
          </w:tcPr>
          <w:p>
            <w:pPr>
              <w:spacing w:line="360" w:lineRule="auto"/>
              <w:rPr>
                <w:rFonts w:ascii="宋体" w:hAnsi="宋体"/>
                <w:sz w:val="24"/>
                <w:szCs w:val="24"/>
              </w:rPr>
            </w:pPr>
          </w:p>
        </w:tc>
        <w:tc>
          <w:tcPr>
            <w:tcW w:w="556" w:type="pct"/>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ascii="宋体" w:hAnsi="宋体"/>
                <w:sz w:val="24"/>
                <w:szCs w:val="24"/>
              </w:rPr>
            </w:pPr>
            <w:r>
              <w:rPr>
                <w:rFonts w:hint="eastAsia" w:ascii="宋体" w:hAnsi="宋体"/>
                <w:sz w:val="24"/>
                <w:szCs w:val="24"/>
              </w:rPr>
              <w:t>……</w:t>
            </w:r>
          </w:p>
        </w:tc>
        <w:tc>
          <w:tcPr>
            <w:tcW w:w="2409" w:type="pct"/>
            <w:vAlign w:val="center"/>
          </w:tcPr>
          <w:p>
            <w:pPr>
              <w:spacing w:line="360" w:lineRule="auto"/>
              <w:rPr>
                <w:rFonts w:ascii="宋体" w:hAnsi="宋体"/>
                <w:sz w:val="24"/>
                <w:szCs w:val="24"/>
              </w:rPr>
            </w:pPr>
          </w:p>
        </w:tc>
        <w:tc>
          <w:tcPr>
            <w:tcW w:w="1483" w:type="pct"/>
            <w:vAlign w:val="center"/>
          </w:tcPr>
          <w:p>
            <w:pPr>
              <w:spacing w:line="360" w:lineRule="auto"/>
              <w:rPr>
                <w:rFonts w:ascii="宋体" w:hAnsi="宋体"/>
                <w:sz w:val="24"/>
                <w:szCs w:val="24"/>
              </w:rPr>
            </w:pPr>
          </w:p>
        </w:tc>
        <w:tc>
          <w:tcPr>
            <w:tcW w:w="556" w:type="pct"/>
            <w:vAlign w:val="center"/>
          </w:tcPr>
          <w:p>
            <w:pPr>
              <w:spacing w:line="360" w:lineRule="auto"/>
              <w:rPr>
                <w:rFonts w:ascii="宋体" w:hAnsi="宋体"/>
                <w:sz w:val="24"/>
                <w:szCs w:val="24"/>
              </w:rPr>
            </w:pPr>
          </w:p>
        </w:tc>
      </w:tr>
    </w:tbl>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spacing w:line="360" w:lineRule="auto"/>
        <w:ind w:firstLine="435"/>
        <w:rPr>
          <w:rFonts w:ascii="宋体" w:hAnsi="宋体"/>
          <w:sz w:val="24"/>
        </w:rPr>
      </w:pPr>
      <w:r>
        <w:rPr>
          <w:rFonts w:hint="eastAsia" w:ascii="宋体" w:hAnsi="宋体"/>
          <w:sz w:val="24"/>
        </w:rPr>
        <w:t>1.表中所列业绩应为供应商满足招标文件要求的业绩；</w:t>
      </w:r>
    </w:p>
    <w:p>
      <w:pPr>
        <w:spacing w:line="360" w:lineRule="auto"/>
        <w:ind w:firstLine="435"/>
        <w:rPr>
          <w:rFonts w:ascii="宋体" w:hAnsi="宋体"/>
          <w:sz w:val="24"/>
        </w:rPr>
      </w:pPr>
      <w:r>
        <w:rPr>
          <w:rFonts w:hint="eastAsia" w:ascii="宋体" w:hAnsi="宋体"/>
          <w:sz w:val="24"/>
        </w:rPr>
        <w:t>2.成交供应商提供的以上业绩情况，如招标文件《供应商须知前附表》有约定的，将按约定随评审结果公告。</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lotter">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B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cs="Plotter"/>
      <w:sz w:val="24"/>
      <w:szCs w:val="24"/>
    </w:rPr>
  </w:style>
  <w:style w:type="paragraph" w:styleId="5">
    <w:name w:val="Plain Text"/>
    <w:basedOn w:val="1"/>
    <w:qFormat/>
    <w:uiPriority w:val="99"/>
    <w:rPr>
      <w:rFonts w:ascii="宋体" w:hAnsi="Courier New"/>
    </w:rPr>
  </w:style>
  <w:style w:type="paragraph" w:styleId="6">
    <w:name w:val="Date"/>
    <w:basedOn w:val="1"/>
    <w:next w:val="1"/>
    <w:unhideWhenUsed/>
    <w:qFormat/>
    <w:uiPriority w:val="0"/>
    <w:pPr>
      <w:ind w:left="100" w:leftChars="2500"/>
    </w:pPr>
  </w:style>
  <w:style w:type="paragraph" w:styleId="7">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customStyle="1" w:styleId="13">
    <w:name w:val="Char Char Char Char Char Char Char1 Char"/>
    <w:basedOn w:val="1"/>
    <w:qFormat/>
    <w:uiPriority w:val="0"/>
    <w:rPr>
      <w:rFonts w:ascii="Arial" w:hAnsi="Arial" w:cs="Arial"/>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2020-10-21T00:08:50Z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