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hint="eastAsia" w:ascii="宋体" w:hAnsi="宋体" w:cs="宋体"/>
          <w:b/>
          <w:bCs/>
          <w:sz w:val="28"/>
          <w:szCs w:val="28"/>
        </w:rPr>
      </w:pPr>
      <w:bookmarkStart w:id="0" w:name="_GoBack"/>
      <w:r>
        <w:rPr>
          <w:rFonts w:hint="eastAsia" w:ascii="宋体" w:hAnsi="宋体" w:cs="宋体"/>
          <w:b/>
          <w:bCs/>
          <w:sz w:val="28"/>
          <w:szCs w:val="28"/>
        </w:rPr>
        <w:t>合肥工业学校2020年—2021年省级网络新闻媒体宣传项目招（议）标评分标准</w:t>
      </w:r>
    </w:p>
    <w:bookmarkEnd w:id="0"/>
    <w:p>
      <w:pPr>
        <w:widowControl/>
        <w:spacing w:line="440" w:lineRule="exact"/>
        <w:ind w:left="-210" w:leftChars="-100" w:right="-210" w:rightChars="-100"/>
        <w:jc w:val="left"/>
        <w:rPr>
          <w:rFonts w:hint="eastAsia" w:ascii="宋体" w:hAnsi="宋体" w:cs="宋体"/>
          <w:color w:val="000000"/>
          <w:sz w:val="24"/>
        </w:rPr>
      </w:pPr>
      <w:r>
        <w:rPr>
          <w:rFonts w:hint="eastAsia" w:ascii="黑体" w:hAnsi="黑体" w:eastAsia="黑体" w:cs="黑体"/>
          <w:color w:val="000000"/>
          <w:sz w:val="30"/>
          <w:szCs w:val="30"/>
        </w:rPr>
        <w:t xml:space="preserve">   </w:t>
      </w:r>
      <w:r>
        <w:rPr>
          <w:rFonts w:hint="eastAsia" w:ascii="宋体" w:hAnsi="宋体" w:cs="宋体"/>
          <w:sz w:val="24"/>
        </w:rPr>
        <w:t>在投标文件符合投标要求的基础上，2020年—2021年省级网络新闻媒体宣传项目</w:t>
      </w:r>
      <w:r>
        <w:rPr>
          <w:rFonts w:hint="eastAsia" w:ascii="宋体" w:hAnsi="宋体" w:cs="宋体"/>
          <w:color w:val="000000"/>
          <w:sz w:val="24"/>
        </w:rPr>
        <w:t>项目技术分值占总分值的权重为70%，商务分占30%。具体评分细则如下：</w:t>
      </w:r>
    </w:p>
    <w:tbl>
      <w:tblPr>
        <w:tblStyle w:val="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6518"/>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655"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right="-10" w:firstLine="0"/>
              <w:jc w:val="center"/>
              <w:rPr>
                <w:rFonts w:ascii="宋体" w:hAnsi="宋体" w:eastAsia="宋体"/>
                <w:sz w:val="24"/>
              </w:rPr>
            </w:pPr>
            <w:r>
              <w:rPr>
                <w:rFonts w:hint="eastAsia" w:ascii="宋体" w:hAnsi="宋体" w:cs="宋体"/>
                <w:sz w:val="28"/>
                <w:szCs w:val="28"/>
              </w:rPr>
              <w:t>评分标准</w:t>
            </w:r>
            <w:r>
              <w:rPr>
                <w:rFonts w:hint="eastAsia" w:ascii="宋体" w:hAnsi="宋体" w:eastAsia="宋体" w:cs="宋体"/>
                <w:sz w:val="24"/>
              </w:rPr>
              <w:t>（按分值100分计算）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right="-10" w:firstLine="0"/>
              <w:jc w:val="center"/>
              <w:rPr>
                <w:rFonts w:ascii="宋体" w:hAnsi="宋体" w:eastAsia="宋体"/>
                <w:sz w:val="24"/>
              </w:rPr>
            </w:pPr>
            <w:r>
              <w:rPr>
                <w:rFonts w:hint="eastAsia" w:ascii="宋体" w:hAnsi="宋体" w:eastAsia="宋体"/>
                <w:sz w:val="24"/>
              </w:rPr>
              <w:t>指标</w:t>
            </w:r>
          </w:p>
        </w:tc>
        <w:tc>
          <w:tcPr>
            <w:tcW w:w="6518"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right="-10" w:firstLine="0"/>
              <w:jc w:val="center"/>
              <w:rPr>
                <w:rFonts w:ascii="宋体" w:hAnsi="宋体" w:eastAsia="宋体"/>
                <w:sz w:val="24"/>
              </w:rPr>
            </w:pPr>
            <w:r>
              <w:rPr>
                <w:rFonts w:hint="eastAsia" w:ascii="宋体" w:hAnsi="宋体" w:eastAsia="宋体"/>
                <w:sz w:val="24"/>
              </w:rPr>
              <w:t>指标描述</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right="-10" w:firstLine="0"/>
              <w:jc w:val="center"/>
              <w:rPr>
                <w:rFonts w:ascii="宋体" w:hAnsi="宋体" w:eastAsia="宋体"/>
                <w:sz w:val="24"/>
              </w:rPr>
            </w:pPr>
            <w:r>
              <w:rPr>
                <w:rFonts w:hint="eastAsia" w:ascii="宋体" w:hAnsi="宋体" w:eastAsia="宋体"/>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firstLine="0"/>
              <w:jc w:val="center"/>
              <w:rPr>
                <w:rFonts w:hint="eastAsia" w:ascii="宋体" w:hAnsi="宋体" w:eastAsia="宋体"/>
                <w:sz w:val="24"/>
              </w:rPr>
            </w:pPr>
            <w:r>
              <w:rPr>
                <w:rFonts w:hint="eastAsia" w:ascii="宋体" w:hAnsi="宋体" w:eastAsia="宋体"/>
                <w:sz w:val="24"/>
              </w:rPr>
              <w:t>营业</w:t>
            </w:r>
          </w:p>
          <w:p>
            <w:pPr>
              <w:pStyle w:val="2"/>
              <w:spacing w:line="360" w:lineRule="exact"/>
              <w:ind w:firstLine="0"/>
              <w:jc w:val="center"/>
              <w:rPr>
                <w:rFonts w:hint="eastAsia" w:ascii="宋体" w:hAnsi="宋体" w:eastAsia="宋体"/>
                <w:sz w:val="24"/>
              </w:rPr>
            </w:pPr>
            <w:r>
              <w:rPr>
                <w:rFonts w:hint="eastAsia" w:ascii="宋体" w:hAnsi="宋体" w:eastAsia="宋体"/>
                <w:sz w:val="24"/>
              </w:rPr>
              <w:t>执照</w:t>
            </w:r>
          </w:p>
        </w:tc>
        <w:tc>
          <w:tcPr>
            <w:tcW w:w="6518" w:type="dxa"/>
            <w:tcBorders>
              <w:top w:val="single" w:color="auto" w:sz="4" w:space="0"/>
              <w:left w:val="single" w:color="auto" w:sz="4" w:space="0"/>
              <w:bottom w:val="single" w:color="auto" w:sz="4" w:space="0"/>
              <w:right w:val="single" w:color="auto" w:sz="4" w:space="0"/>
            </w:tcBorders>
            <w:noWrap w:val="0"/>
            <w:vAlign w:val="top"/>
          </w:tcPr>
          <w:p>
            <w:pPr>
              <w:pStyle w:val="2"/>
              <w:spacing w:line="360" w:lineRule="exact"/>
              <w:ind w:firstLine="0"/>
              <w:jc w:val="left"/>
              <w:rPr>
                <w:rFonts w:hint="eastAsia" w:ascii="宋体" w:hAnsi="宋体" w:eastAsia="宋体"/>
                <w:sz w:val="24"/>
              </w:rPr>
            </w:pPr>
            <w:r>
              <w:rPr>
                <w:rFonts w:hint="eastAsia" w:ascii="宋体" w:hAnsi="宋体" w:eastAsia="宋体"/>
                <w:sz w:val="24"/>
              </w:rPr>
              <w:t>评标组根据投标人经营范围与招标文件要求进行综合评审，具有广告设计制作、摄影摄像服务、视频制作、会务服务等相关媒体宣传内容，每项2.5分，满分10分，未提供或没有不得分。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ind w:firstLine="0"/>
              <w:jc w:val="center"/>
              <w:rPr>
                <w:rFonts w:ascii="宋体" w:hAnsi="宋体" w:eastAsia="宋体"/>
                <w:sz w:val="24"/>
              </w:rPr>
            </w:pPr>
            <w:r>
              <w:rPr>
                <w:rFonts w:hint="eastAsia" w:ascii="宋体" w:hAnsi="宋体" w:eastAsia="宋体"/>
                <w:sz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firstLine="0"/>
              <w:jc w:val="center"/>
              <w:rPr>
                <w:rFonts w:hint="eastAsia" w:ascii="宋体" w:hAnsi="宋体" w:eastAsia="宋体"/>
                <w:sz w:val="24"/>
              </w:rPr>
            </w:pPr>
            <w:r>
              <w:rPr>
                <w:rFonts w:hint="eastAsia" w:ascii="宋体" w:hAnsi="宋体" w:eastAsia="宋体"/>
                <w:sz w:val="24"/>
              </w:rPr>
              <w:t>项目</w:t>
            </w:r>
          </w:p>
          <w:p>
            <w:pPr>
              <w:pStyle w:val="2"/>
              <w:spacing w:line="360" w:lineRule="exact"/>
              <w:ind w:firstLine="0"/>
              <w:jc w:val="center"/>
              <w:rPr>
                <w:rFonts w:ascii="宋体" w:hAnsi="宋体" w:eastAsia="宋体"/>
                <w:sz w:val="24"/>
              </w:rPr>
            </w:pPr>
            <w:r>
              <w:rPr>
                <w:rFonts w:hint="eastAsia" w:ascii="宋体" w:hAnsi="宋体" w:eastAsia="宋体"/>
                <w:sz w:val="24"/>
              </w:rPr>
              <w:t>业绩</w:t>
            </w:r>
          </w:p>
        </w:tc>
        <w:tc>
          <w:tcPr>
            <w:tcW w:w="6518" w:type="dxa"/>
            <w:tcBorders>
              <w:top w:val="single" w:color="auto" w:sz="4" w:space="0"/>
              <w:left w:val="single" w:color="auto" w:sz="4" w:space="0"/>
              <w:bottom w:val="single" w:color="auto" w:sz="4" w:space="0"/>
              <w:right w:val="single" w:color="auto" w:sz="4" w:space="0"/>
            </w:tcBorders>
            <w:noWrap w:val="0"/>
            <w:vAlign w:val="top"/>
          </w:tcPr>
          <w:p>
            <w:pPr>
              <w:pStyle w:val="2"/>
              <w:spacing w:line="360" w:lineRule="exact"/>
              <w:ind w:firstLine="0"/>
              <w:jc w:val="left"/>
              <w:rPr>
                <w:rFonts w:hint="eastAsia" w:ascii="宋体" w:hAnsi="宋体" w:eastAsia="宋体"/>
                <w:sz w:val="24"/>
              </w:rPr>
            </w:pPr>
            <w:r>
              <w:rPr>
                <w:rFonts w:hint="eastAsia" w:ascii="宋体" w:hAnsi="宋体" w:eastAsia="宋体"/>
                <w:sz w:val="24"/>
              </w:rPr>
              <w:t>2016年1月1日以来，</w:t>
            </w:r>
          </w:p>
          <w:p>
            <w:pPr>
              <w:pStyle w:val="2"/>
              <w:spacing w:line="360" w:lineRule="exact"/>
              <w:ind w:firstLine="0"/>
              <w:jc w:val="left"/>
              <w:rPr>
                <w:rFonts w:hint="eastAsia" w:ascii="宋体" w:hAnsi="宋体" w:eastAsia="宋体"/>
                <w:sz w:val="24"/>
              </w:rPr>
            </w:pPr>
            <w:r>
              <w:rPr>
                <w:rFonts w:hint="eastAsia" w:ascii="宋体" w:hAnsi="宋体" w:eastAsia="宋体"/>
                <w:sz w:val="24"/>
              </w:rPr>
              <w:t>1、承接过合肥市区域内中小学校庆、校运动会、文艺演出拍摄服务等项目，一个项目得1分（满分2分），以合同为准，否则无效（合同原件备查）。</w:t>
            </w:r>
          </w:p>
          <w:p>
            <w:pPr>
              <w:pStyle w:val="2"/>
              <w:spacing w:line="360" w:lineRule="exact"/>
              <w:ind w:firstLine="0"/>
              <w:jc w:val="left"/>
              <w:rPr>
                <w:rFonts w:hint="eastAsia" w:ascii="宋体" w:hAnsi="宋体" w:eastAsia="宋体"/>
                <w:sz w:val="24"/>
              </w:rPr>
            </w:pPr>
            <w:r>
              <w:rPr>
                <w:rFonts w:hint="eastAsia" w:ascii="宋体" w:hAnsi="宋体" w:eastAsia="宋体"/>
                <w:sz w:val="24"/>
              </w:rPr>
              <w:t>注：需提供对应合同服务范围内活动现场照片。</w:t>
            </w:r>
          </w:p>
          <w:p>
            <w:pPr>
              <w:pStyle w:val="2"/>
              <w:spacing w:line="360" w:lineRule="exact"/>
              <w:ind w:firstLine="0"/>
              <w:jc w:val="left"/>
              <w:rPr>
                <w:rFonts w:hint="eastAsia" w:ascii="宋体" w:hAnsi="宋体" w:eastAsia="宋体"/>
                <w:sz w:val="24"/>
              </w:rPr>
            </w:pPr>
            <w:r>
              <w:rPr>
                <w:rFonts w:hint="eastAsia" w:ascii="宋体" w:hAnsi="宋体" w:eastAsia="宋体"/>
                <w:sz w:val="24"/>
              </w:rPr>
              <w:t>2、有与学校签约宣传费用金额相近的其他学校省级网络新闻媒体宣传服务合同，且合同期间策划执行活动社会反响好的，一个得1分（满分2分）。</w:t>
            </w:r>
          </w:p>
          <w:p>
            <w:pPr>
              <w:pStyle w:val="2"/>
              <w:spacing w:line="360" w:lineRule="exact"/>
              <w:ind w:firstLine="0"/>
              <w:jc w:val="left"/>
              <w:rPr>
                <w:rFonts w:ascii="宋体" w:hAnsi="宋体" w:eastAsia="宋体"/>
                <w:sz w:val="24"/>
              </w:rPr>
            </w:pPr>
            <w:r>
              <w:rPr>
                <w:rFonts w:hint="eastAsia" w:ascii="宋体" w:hAnsi="宋体" w:eastAsia="宋体"/>
                <w:sz w:val="24"/>
              </w:rPr>
              <w:t>3、为县区教育部门或学校拍摄的宣传片在10部以上的，得4分（U盘拷贝宣传片成品作为附件资料）。</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ind w:firstLine="0"/>
              <w:jc w:val="center"/>
              <w:rPr>
                <w:rFonts w:ascii="宋体" w:hAnsi="宋体" w:eastAsia="宋体"/>
                <w:sz w:val="24"/>
              </w:rPr>
            </w:pPr>
            <w:r>
              <w:rPr>
                <w:rFonts w:ascii="宋体" w:hAnsi="宋体" w:eastAsia="宋体"/>
                <w:sz w:val="24"/>
              </w:rPr>
              <w:t>0-</w:t>
            </w:r>
            <w:r>
              <w:rPr>
                <w:rFonts w:hint="eastAsia" w:ascii="宋体" w:hAnsi="宋体" w:eastAsia="宋体"/>
                <w:sz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firstLine="0"/>
              <w:jc w:val="center"/>
              <w:rPr>
                <w:rFonts w:hint="eastAsia" w:ascii="宋体" w:hAnsi="宋体" w:eastAsia="宋体"/>
                <w:sz w:val="24"/>
              </w:rPr>
            </w:pPr>
            <w:r>
              <w:rPr>
                <w:rFonts w:hint="eastAsia" w:ascii="宋体" w:hAnsi="宋体" w:eastAsia="宋体"/>
                <w:sz w:val="24"/>
              </w:rPr>
              <w:t>业主</w:t>
            </w:r>
          </w:p>
          <w:p>
            <w:pPr>
              <w:pStyle w:val="2"/>
              <w:spacing w:line="360" w:lineRule="exact"/>
              <w:ind w:firstLine="0"/>
              <w:jc w:val="center"/>
              <w:rPr>
                <w:rFonts w:ascii="宋体" w:hAnsi="宋体" w:eastAsia="宋体"/>
                <w:sz w:val="24"/>
              </w:rPr>
            </w:pPr>
            <w:r>
              <w:rPr>
                <w:rFonts w:hint="eastAsia" w:ascii="宋体" w:hAnsi="宋体" w:eastAsia="宋体"/>
                <w:sz w:val="24"/>
              </w:rPr>
              <w:t>评价</w:t>
            </w:r>
          </w:p>
        </w:tc>
        <w:tc>
          <w:tcPr>
            <w:tcW w:w="6518" w:type="dxa"/>
            <w:tcBorders>
              <w:top w:val="single" w:color="auto" w:sz="4" w:space="0"/>
              <w:left w:val="single" w:color="auto" w:sz="4" w:space="0"/>
              <w:bottom w:val="single" w:color="auto" w:sz="4" w:space="0"/>
              <w:right w:val="single" w:color="auto" w:sz="4" w:space="0"/>
            </w:tcBorders>
            <w:noWrap w:val="0"/>
            <w:vAlign w:val="top"/>
          </w:tcPr>
          <w:p>
            <w:pPr>
              <w:pStyle w:val="2"/>
              <w:spacing w:line="360" w:lineRule="exact"/>
              <w:ind w:firstLine="0"/>
              <w:rPr>
                <w:rFonts w:hint="eastAsia" w:ascii="宋体" w:hAnsi="宋体" w:eastAsia="宋体"/>
                <w:sz w:val="24"/>
              </w:rPr>
            </w:pPr>
            <w:r>
              <w:rPr>
                <w:rFonts w:hint="eastAsia" w:ascii="宋体" w:hAnsi="宋体" w:eastAsia="宋体"/>
                <w:sz w:val="24"/>
              </w:rPr>
              <w:t>业主方评价服务满意或优质的，每提供一个得2分，最多</w:t>
            </w:r>
          </w:p>
          <w:p>
            <w:pPr>
              <w:pStyle w:val="2"/>
              <w:spacing w:line="360" w:lineRule="exact"/>
              <w:ind w:firstLine="0"/>
              <w:rPr>
                <w:rFonts w:hint="eastAsia" w:ascii="宋体" w:hAnsi="宋体" w:eastAsia="宋体"/>
                <w:sz w:val="24"/>
              </w:rPr>
            </w:pPr>
            <w:r>
              <w:rPr>
                <w:rFonts w:hint="eastAsia" w:ascii="宋体" w:hAnsi="宋体" w:eastAsia="宋体"/>
                <w:sz w:val="24"/>
              </w:rPr>
              <w:t>4分。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ind w:firstLine="0"/>
              <w:jc w:val="center"/>
              <w:rPr>
                <w:rFonts w:ascii="宋体" w:hAnsi="宋体" w:eastAsia="宋体"/>
                <w:sz w:val="24"/>
              </w:rPr>
            </w:pPr>
            <w:r>
              <w:rPr>
                <w:rFonts w:ascii="宋体" w:hAnsi="宋体" w:eastAsia="宋体"/>
                <w:sz w:val="24"/>
              </w:rPr>
              <w:t>0-</w:t>
            </w:r>
            <w:r>
              <w:rPr>
                <w:rFonts w:hint="eastAsia" w:ascii="宋体" w:hAnsi="宋体" w:eastAsia="宋体"/>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firstLine="0"/>
              <w:jc w:val="center"/>
              <w:rPr>
                <w:rFonts w:hint="eastAsia" w:ascii="宋体" w:hAnsi="宋体" w:eastAsia="宋体"/>
                <w:sz w:val="24"/>
              </w:rPr>
            </w:pPr>
            <w:r>
              <w:rPr>
                <w:rFonts w:hint="eastAsia" w:ascii="宋体" w:hAnsi="宋体" w:eastAsia="宋体"/>
                <w:sz w:val="24"/>
              </w:rPr>
              <w:t>媒体</w:t>
            </w:r>
          </w:p>
          <w:p>
            <w:pPr>
              <w:pStyle w:val="2"/>
              <w:spacing w:line="360" w:lineRule="exact"/>
              <w:ind w:firstLine="0"/>
              <w:jc w:val="center"/>
              <w:rPr>
                <w:rFonts w:hint="eastAsia" w:ascii="宋体" w:hAnsi="宋体" w:eastAsia="宋体"/>
                <w:sz w:val="24"/>
              </w:rPr>
            </w:pPr>
            <w:r>
              <w:rPr>
                <w:rFonts w:hint="eastAsia" w:ascii="宋体" w:hAnsi="宋体" w:eastAsia="宋体"/>
                <w:sz w:val="24"/>
              </w:rPr>
              <w:t>合作</w:t>
            </w:r>
          </w:p>
        </w:tc>
        <w:tc>
          <w:tcPr>
            <w:tcW w:w="6518" w:type="dxa"/>
            <w:tcBorders>
              <w:top w:val="single" w:color="auto" w:sz="4" w:space="0"/>
              <w:left w:val="single" w:color="auto" w:sz="4" w:space="0"/>
              <w:bottom w:val="single" w:color="auto" w:sz="4" w:space="0"/>
              <w:right w:val="single" w:color="auto" w:sz="4" w:space="0"/>
            </w:tcBorders>
            <w:noWrap w:val="0"/>
            <w:vAlign w:val="top"/>
          </w:tcPr>
          <w:p>
            <w:pPr>
              <w:pStyle w:val="2"/>
              <w:spacing w:line="360" w:lineRule="exact"/>
              <w:ind w:firstLine="0"/>
              <w:rPr>
                <w:rFonts w:hint="eastAsia" w:ascii="宋体" w:hAnsi="宋体" w:eastAsia="宋体"/>
                <w:sz w:val="24"/>
              </w:rPr>
            </w:pPr>
            <w:r>
              <w:rPr>
                <w:rFonts w:hint="eastAsia" w:ascii="宋体" w:hAnsi="宋体" w:eastAsia="宋体"/>
                <w:sz w:val="24"/>
              </w:rPr>
              <w:t>有与省级网络媒体合作的证明。以合同为准，否则无效（合同原件备查）。</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ind w:firstLine="0"/>
              <w:jc w:val="center"/>
              <w:rPr>
                <w:rFonts w:ascii="宋体" w:hAnsi="宋体" w:eastAsia="宋体"/>
                <w:sz w:val="24"/>
              </w:rPr>
            </w:pPr>
            <w:r>
              <w:rPr>
                <w:rFonts w:hint="eastAsia" w:ascii="宋体" w:hAnsi="宋体" w:eastAsia="宋体"/>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firstLine="0"/>
              <w:jc w:val="center"/>
              <w:rPr>
                <w:rFonts w:hint="eastAsia" w:ascii="宋体" w:hAnsi="宋体" w:eastAsia="宋体"/>
                <w:sz w:val="24"/>
              </w:rPr>
            </w:pPr>
            <w:r>
              <w:rPr>
                <w:rFonts w:hint="eastAsia" w:ascii="宋体" w:hAnsi="宋体" w:eastAsia="宋体"/>
                <w:sz w:val="24"/>
              </w:rPr>
              <w:t>服务</w:t>
            </w:r>
          </w:p>
          <w:p>
            <w:pPr>
              <w:pStyle w:val="2"/>
              <w:spacing w:line="360" w:lineRule="exact"/>
              <w:ind w:firstLine="0"/>
              <w:jc w:val="center"/>
              <w:rPr>
                <w:rFonts w:hint="eastAsia" w:ascii="宋体" w:hAnsi="宋体" w:eastAsia="宋体"/>
                <w:sz w:val="24"/>
              </w:rPr>
            </w:pPr>
            <w:r>
              <w:rPr>
                <w:rFonts w:hint="eastAsia" w:ascii="宋体" w:hAnsi="宋体" w:eastAsia="宋体"/>
                <w:sz w:val="24"/>
              </w:rPr>
              <w:t>方案</w:t>
            </w:r>
          </w:p>
        </w:tc>
        <w:tc>
          <w:tcPr>
            <w:tcW w:w="6518" w:type="dxa"/>
            <w:tcBorders>
              <w:top w:val="single" w:color="auto" w:sz="4" w:space="0"/>
              <w:left w:val="single" w:color="auto" w:sz="4" w:space="0"/>
              <w:bottom w:val="single" w:color="auto" w:sz="4" w:space="0"/>
              <w:right w:val="single" w:color="auto" w:sz="4" w:space="0"/>
            </w:tcBorders>
            <w:noWrap w:val="0"/>
            <w:vAlign w:val="top"/>
          </w:tcPr>
          <w:p>
            <w:pPr>
              <w:pStyle w:val="2"/>
              <w:spacing w:line="360" w:lineRule="exact"/>
              <w:ind w:firstLine="0"/>
              <w:jc w:val="left"/>
              <w:rPr>
                <w:rFonts w:ascii="宋体" w:hAnsi="宋体"/>
                <w:sz w:val="24"/>
              </w:rPr>
            </w:pPr>
            <w:r>
              <w:rPr>
                <w:rFonts w:hint="eastAsia" w:ascii="宋体" w:hAnsi="宋体" w:eastAsia="宋体" w:cs="宋体"/>
                <w:sz w:val="24"/>
              </w:rPr>
              <w:t>投标人的服务举措、服务团队、投入设备等能较好符合活动需求且能满足学校要求的，优：32-22分；良好21-11分；一般10-0分。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cs="宋体"/>
                <w:sz w:val="24"/>
              </w:rPr>
              <w:t>0-32分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firstLine="0"/>
              <w:jc w:val="center"/>
              <w:rPr>
                <w:rFonts w:hint="eastAsia" w:ascii="宋体" w:hAnsi="宋体" w:eastAsia="宋体"/>
                <w:sz w:val="24"/>
              </w:rPr>
            </w:pPr>
            <w:r>
              <w:rPr>
                <w:rFonts w:hint="eastAsia" w:ascii="宋体" w:hAnsi="宋体" w:eastAsia="宋体"/>
                <w:sz w:val="24"/>
              </w:rPr>
              <w:t>个案</w:t>
            </w:r>
          </w:p>
          <w:p>
            <w:pPr>
              <w:pStyle w:val="2"/>
              <w:spacing w:line="360" w:lineRule="exact"/>
              <w:ind w:firstLine="0"/>
              <w:jc w:val="center"/>
              <w:rPr>
                <w:rFonts w:ascii="宋体" w:hAnsi="宋体" w:eastAsia="宋体"/>
                <w:sz w:val="24"/>
              </w:rPr>
            </w:pPr>
            <w:r>
              <w:rPr>
                <w:rFonts w:hint="eastAsia" w:ascii="宋体" w:hAnsi="宋体" w:eastAsia="宋体"/>
                <w:sz w:val="24"/>
              </w:rPr>
              <w:t>对比</w:t>
            </w:r>
          </w:p>
        </w:tc>
        <w:tc>
          <w:tcPr>
            <w:tcW w:w="6518" w:type="dxa"/>
            <w:tcBorders>
              <w:top w:val="single" w:color="auto" w:sz="4" w:space="0"/>
              <w:left w:val="single" w:color="auto" w:sz="4" w:space="0"/>
              <w:bottom w:val="single" w:color="auto" w:sz="4" w:space="0"/>
              <w:right w:val="single" w:color="auto" w:sz="4" w:space="0"/>
            </w:tcBorders>
            <w:noWrap w:val="0"/>
            <w:vAlign w:val="top"/>
          </w:tcPr>
          <w:p>
            <w:pPr>
              <w:pStyle w:val="2"/>
              <w:spacing w:line="360" w:lineRule="exact"/>
              <w:ind w:firstLine="0"/>
              <w:jc w:val="left"/>
              <w:rPr>
                <w:rFonts w:ascii="宋体" w:hAnsi="宋体" w:eastAsia="宋体"/>
                <w:sz w:val="24"/>
              </w:rPr>
            </w:pPr>
            <w:r>
              <w:rPr>
                <w:rFonts w:hint="eastAsia" w:ascii="宋体" w:hAnsi="宋体" w:eastAsia="宋体"/>
                <w:sz w:val="24"/>
              </w:rPr>
              <w:t>投标人提供的服务举措、使用设备、业绩等，经综合对比进行评分。优：12-9分；良好8-5分；一般4-0分。</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ind w:firstLine="0"/>
              <w:jc w:val="center"/>
              <w:rPr>
                <w:rFonts w:ascii="宋体" w:hAnsi="宋体" w:eastAsia="宋体"/>
                <w:sz w:val="24"/>
              </w:rPr>
            </w:pPr>
            <w:r>
              <w:rPr>
                <w:rFonts w:ascii="宋体" w:hAnsi="宋体" w:eastAsia="宋体"/>
                <w:sz w:val="24"/>
              </w:rPr>
              <w:t>0-</w:t>
            </w:r>
            <w:r>
              <w:rPr>
                <w:rFonts w:hint="eastAsia" w:ascii="宋体" w:hAnsi="宋体" w:eastAsia="宋体"/>
                <w:sz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firstLine="0"/>
              <w:jc w:val="center"/>
              <w:rPr>
                <w:rFonts w:hint="eastAsia" w:ascii="宋体" w:hAnsi="宋体" w:eastAsia="宋体"/>
                <w:sz w:val="24"/>
              </w:rPr>
            </w:pPr>
            <w:r>
              <w:rPr>
                <w:rFonts w:hint="eastAsia" w:ascii="宋体" w:hAnsi="宋体" w:eastAsia="宋体"/>
                <w:sz w:val="24"/>
              </w:rPr>
              <w:t>价格分</w:t>
            </w:r>
          </w:p>
        </w:tc>
        <w:tc>
          <w:tcPr>
            <w:tcW w:w="6518" w:type="dxa"/>
            <w:tcBorders>
              <w:top w:val="single" w:color="auto" w:sz="4" w:space="0"/>
              <w:left w:val="single" w:color="auto" w:sz="4" w:space="0"/>
              <w:bottom w:val="single" w:color="auto" w:sz="4" w:space="0"/>
              <w:right w:val="single" w:color="auto" w:sz="4" w:space="0"/>
            </w:tcBorders>
            <w:noWrap w:val="0"/>
            <w:vAlign w:val="top"/>
          </w:tcPr>
          <w:p>
            <w:pPr>
              <w:pStyle w:val="2"/>
              <w:spacing w:line="360" w:lineRule="exact"/>
              <w:ind w:firstLine="0"/>
              <w:jc w:val="left"/>
              <w:rPr>
                <w:rFonts w:hint="eastAsia" w:ascii="宋体" w:hAnsi="宋体" w:eastAsia="宋体"/>
                <w:sz w:val="24"/>
              </w:rPr>
            </w:pPr>
            <w:r>
              <w:rPr>
                <w:rFonts w:hint="eastAsia" w:ascii="宋体" w:hAnsi="宋体" w:eastAsia="宋体"/>
                <w:sz w:val="24"/>
              </w:rPr>
              <w:t>价格分统一采用低价优先法，即满足招标文件要求且投标价格最低的投标报价为评标基准价，其价格分为满分30分。其他供应商的价格分统一按照下列公式计算：投标报价得分＝（评标基准价/投标报价）×30％×100</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ind w:firstLine="0"/>
              <w:jc w:val="center"/>
              <w:rPr>
                <w:rFonts w:ascii="宋体" w:hAnsi="宋体" w:eastAsia="宋体"/>
                <w:sz w:val="24"/>
              </w:rPr>
            </w:pPr>
            <w:r>
              <w:rPr>
                <w:rFonts w:hint="eastAsia" w:ascii="宋体" w:hAnsi="宋体" w:eastAsia="宋体"/>
                <w:sz w:val="24"/>
              </w:rPr>
              <w:t>30分</w:t>
            </w:r>
          </w:p>
        </w:tc>
      </w:tr>
    </w:tbl>
    <w:p>
      <w:pPr>
        <w:spacing w:line="480" w:lineRule="exact"/>
        <w:jc w:val="left"/>
        <w:rPr>
          <w:rFonts w:hint="eastAsia"/>
          <w:b/>
          <w:bCs/>
          <w:color w:val="FF0000"/>
          <w:sz w:val="28"/>
          <w:szCs w:val="36"/>
        </w:rPr>
      </w:pPr>
      <w:r>
        <w:rPr>
          <w:rFonts w:hint="eastAsia"/>
          <w:sz w:val="28"/>
          <w:szCs w:val="36"/>
        </w:rPr>
        <w:t xml:space="preserve">                                          </w:t>
      </w:r>
      <w:r>
        <w:rPr>
          <w:rFonts w:hint="eastAsia"/>
          <w:b/>
          <w:bCs/>
          <w:sz w:val="28"/>
          <w:szCs w:val="36"/>
        </w:rPr>
        <w:t xml:space="preserve"> 2020年11月</w:t>
      </w:r>
      <w:r>
        <w:rPr>
          <w:rFonts w:hint="eastAsia"/>
          <w:b/>
          <w:bCs/>
          <w:sz w:val="28"/>
          <w:szCs w:val="36"/>
          <w:lang w:val="en-US" w:eastAsia="zh-CN"/>
        </w:rPr>
        <w:t>9</w:t>
      </w:r>
      <w:r>
        <w:rPr>
          <w:rFonts w:hint="eastAsia"/>
          <w:b/>
          <w:bCs/>
          <w:sz w:val="28"/>
          <w:szCs w:val="36"/>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7439A"/>
    <w:rsid w:val="21D7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645"/>
    </w:pPr>
    <w:rPr>
      <w:rFonts w:ascii="楷体_GB2312" w:eastAsia="楷体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2020-11-09T07:05:00Z</dcterms:created>
  <dc:creator>俗人-O-只</dc:creator>
  <cp:lastModifiedBy>俗人-O-只</cp:lastModifiedBy>
  <dcterms:modified xsi:type="dcterms:W3CDTF">2020-11-09T07:05:59Z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