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left"/>
        <w:rPr>
          <w:rFonts w:ascii="仿宋" w:hAnsi="仿宋" w:eastAsia="仿宋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附件</w:t>
      </w:r>
      <w:r>
        <w:rPr>
          <w:rFonts w:ascii="仿宋" w:hAnsi="仿宋" w:eastAsia="仿宋"/>
          <w:sz w:val="32"/>
          <w:szCs w:val="32"/>
          <w:lang w:val="zh-CN"/>
        </w:rPr>
        <w:t>2</w:t>
      </w:r>
    </w:p>
    <w:p>
      <w:pPr>
        <w:autoSpaceDE w:val="0"/>
        <w:autoSpaceDN w:val="0"/>
        <w:jc w:val="center"/>
        <w:rPr>
          <w:rFonts w:ascii="宋体" w:hAnsi="宋体"/>
          <w:sz w:val="44"/>
          <w:szCs w:val="44"/>
          <w:lang w:val="zh-CN"/>
        </w:rPr>
      </w:pPr>
      <w:r>
        <w:rPr>
          <w:rFonts w:hint="eastAsia" w:ascii="宋体" w:hAnsi="宋体"/>
          <w:sz w:val="44"/>
          <w:szCs w:val="44"/>
          <w:lang w:val="zh-CN"/>
        </w:rPr>
        <w:t>合肥工业学校档案整理及</w:t>
      </w:r>
      <w:bookmarkStart w:id="6" w:name="_GoBack"/>
      <w:bookmarkEnd w:id="6"/>
    </w:p>
    <w:p>
      <w:pPr>
        <w:autoSpaceDE w:val="0"/>
        <w:autoSpaceDN w:val="0"/>
        <w:jc w:val="center"/>
        <w:rPr>
          <w:rFonts w:ascii="宋体" w:hAnsi="宋体"/>
          <w:sz w:val="44"/>
          <w:szCs w:val="44"/>
          <w:lang w:val="zh-CN"/>
        </w:rPr>
      </w:pPr>
      <w:r>
        <w:rPr>
          <w:rFonts w:hint="eastAsia" w:ascii="宋体" w:hAnsi="宋体"/>
          <w:sz w:val="44"/>
          <w:szCs w:val="44"/>
          <w:lang w:val="zh-CN"/>
        </w:rPr>
        <w:t>数字化服务技术参数及要求</w:t>
      </w:r>
    </w:p>
    <w:p>
      <w:pPr>
        <w:autoSpaceDE w:val="0"/>
        <w:autoSpaceDN w:val="0"/>
        <w:jc w:val="left"/>
        <w:rPr>
          <w:rFonts w:ascii="宋体" w:hAnsi="宋体"/>
          <w:szCs w:val="21"/>
          <w:lang w:val="zh-CN"/>
        </w:rPr>
      </w:pPr>
    </w:p>
    <w:p>
      <w:pPr>
        <w:spacing w:line="360" w:lineRule="auto"/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一、项目名称及概况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1、项目名称：合肥工业学校档案整理及数字化服务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t>2</w:t>
      </w:r>
      <w:r>
        <w:rPr>
          <w:rFonts w:hint="eastAsia" w:ascii="仿宋_GB2312" w:hAnsi="宋体" w:eastAsia="仿宋_GB2312"/>
          <w:bCs/>
          <w:sz w:val="28"/>
          <w:szCs w:val="28"/>
        </w:rPr>
        <w:t>、项目建设背景：</w:t>
      </w:r>
      <w:bookmarkStart w:id="0" w:name="_Toc381797952"/>
      <w:r>
        <w:rPr>
          <w:rFonts w:hint="eastAsia" w:ascii="仿宋_GB2312" w:hAnsi="宋体" w:eastAsia="仿宋_GB2312"/>
          <w:bCs/>
          <w:sz w:val="28"/>
          <w:szCs w:val="28"/>
        </w:rPr>
        <w:t>为适应新形式下对于档案保管和利用的要求，加强档案规范化管理和实体保护、提高档案利用效率，按照国家档案局发布的《数字档案室建设指南》及相关标准规范的要求，逐步建设符合信息化发展要求的标准化档案室，从而提高学校档案工作水平，维护学校档案信息的真实、完整、可用和安全，提升学校行政效率和服务能力；促进核心信息资源建设，实现信息资源总量增加、质量提高和结构优化，以推动全校档案信息化工作全面、健康、均衡发展。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3、项目建设目标</w:t>
      </w:r>
      <w:bookmarkEnd w:id="0"/>
      <w:r>
        <w:rPr>
          <w:rFonts w:hint="eastAsia" w:ascii="仿宋_GB2312" w:hAnsi="宋体" w:eastAsia="仿宋_GB2312"/>
          <w:bCs/>
          <w:sz w:val="28"/>
          <w:szCs w:val="28"/>
        </w:rPr>
        <w:t>及内容：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1）项目建设目标：按照数字档案室建设标准，建立标准化档案室、对学校各类档案进行规范化整理、数字化扫描和备份工作，同时配置档案查询利用所必备软件，达到档案主管部门检查标准的基础上，实现学校档案管理现代化。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（2）项目涉及服务内容包含：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Calibri" w:hAnsi="Calibri" w:eastAsia="仿宋_GB2312" w:cs="Calibri"/>
          <w:bCs/>
          <w:sz w:val="28"/>
          <w:szCs w:val="28"/>
        </w:rPr>
        <w:t>①</w:t>
      </w:r>
      <w:r>
        <w:rPr>
          <w:rFonts w:hint="eastAsia" w:ascii="仿宋_GB2312" w:hAnsi="宋体" w:eastAsia="仿宋_GB2312"/>
          <w:bCs/>
          <w:sz w:val="28"/>
          <w:szCs w:val="28"/>
        </w:rPr>
        <w:t>标准化档案室建设，按照数字档案室建设标准，完善档案全宗卷、制度标识等工作。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Calibri" w:hAnsi="Calibri" w:eastAsia="仿宋_GB2312" w:cs="Calibri"/>
          <w:bCs/>
          <w:sz w:val="28"/>
          <w:szCs w:val="28"/>
        </w:rPr>
        <w:t>②</w:t>
      </w:r>
      <w:r>
        <w:rPr>
          <w:rFonts w:hint="eastAsia" w:ascii="仿宋_GB2312" w:hAnsi="宋体" w:eastAsia="仿宋_GB2312"/>
          <w:bCs/>
          <w:sz w:val="28"/>
          <w:szCs w:val="28"/>
        </w:rPr>
        <w:t>对文书档案、基建档案、学籍档案等各类型档案进行规范化整理和数字化加工、移交工作,涉及档案整理、信息著录、扫描、数据导入、档案装具、数据备份、档案移交入库摆放等工作。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ascii="Calibri" w:hAnsi="Calibri" w:eastAsia="仿宋_GB2312" w:cs="Calibri"/>
          <w:bCs/>
          <w:sz w:val="28"/>
          <w:szCs w:val="28"/>
        </w:rPr>
        <w:t>③</w:t>
      </w:r>
      <w:r>
        <w:rPr>
          <w:rFonts w:hint="eastAsia" w:ascii="Calibri" w:hAnsi="Calibri" w:eastAsia="仿宋_GB2312" w:cs="Calibri"/>
          <w:bCs/>
          <w:sz w:val="28"/>
          <w:szCs w:val="28"/>
        </w:rPr>
        <w:t>将原建设学校遗留的约98个纸箱文件资料，按照原纸箱标注的大类摆放到档案架上，并做好档案柜标。</w:t>
      </w:r>
    </w:p>
    <w:p>
      <w:pPr>
        <w:tabs>
          <w:tab w:val="left" w:pos="490"/>
        </w:tabs>
        <w:spacing w:line="360" w:lineRule="auto"/>
        <w:outlineLvl w:val="2"/>
        <w:rPr>
          <w:rFonts w:ascii="仿宋" w:hAnsi="仿宋" w:eastAsia="仿宋" w:cs="仿宋"/>
          <w:b/>
          <w:bCs/>
          <w:sz w:val="28"/>
          <w:szCs w:val="28"/>
        </w:rPr>
      </w:pPr>
      <w:bookmarkStart w:id="1" w:name="_Toc240192369"/>
      <w:bookmarkStart w:id="2" w:name="_Toc240427798"/>
      <w:bookmarkStart w:id="3" w:name="_Toc240430803"/>
      <w:bookmarkStart w:id="4" w:name="_Toc240247345"/>
      <w:bookmarkStart w:id="5" w:name="_Toc240248684"/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二、技术要求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（一）参照技术规范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《档案工作基本术语》（DA/T1-2000）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《归档文件整理规则》（DA/T22-2015）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《机关文件材料归档范围和档案保管期限》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《数字档案馆系统测试办法》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《数字档案室建设评价办法》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《全宗卷规范》（GB/T 12-2012）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《文书档案案卷格式》（GB/T 9705-2008）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《文书类电子文件元数据方案》（DA/T46—2009）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《文书档案文件级目录数据库结构与著录细则》（DB34/450-2004）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《纸质档案数字化规范》（DA/T 31—2017）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《档案服务外包工作规范》(DA/T 68—2017)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《档案著录规则》（DA/T18-1999）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《档号编制规则》（DA/T 13-1994）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《档案数字化外包安全管理规范》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《档案数字化光盘标识规范》（DA/T52-2014）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《档案数字副本光学字符识别OCR规范》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《数字档案馆建设指南》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（二）档案整理服务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档案整理涉及文书档案、业务档案、学籍档案、基建档案、会计档案、声像档案、实物档案等各类档案，其中对于损坏档案纸张进行修复处理后再进行整理归档。文书档案按照《归档文件整理规则》（DA/T 22-2015）的要求进行整理；照片档案按照《照片档案管理规范》（GB/T11821-2002）的要求进行整理；录音、录像档案按照《磁性载体档案管理与保护规范》（DA/T15-1995）的要求进行整理；会计档案按照《会计档案管理办法》和《安徽省会计档案整理要求及案卷格式》的要求进行整理；基建档案按照《科学技术档案案卷构成的一般要求》（GB/T 11822-2008）标准的要求进行整理；学籍档案参照相关档案管理规范标准的要求进行整理；业务档案按照业务档案的相关标准执行。档案修复按照《档案修裱技术规范》（DA/T 25-2000）的要求进行修补处理。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（三）档案数字化服务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在档案数字化服务全过程中，档案卷宗必须严格按照档案管理要求，履行出入库手续和交接手续；扫描图像要保持原样，做到清晰可辨，对方向不正确的图像应进行旋转还原，符合阅读习惯；按档案管理系统要求录入有关信息项，确保信息详细、正确；做好档案的整理、录入、扫描等工作，确保工作严谨，不遗不漏；严禁将数码相机、数码摄像机、私有移动存储介质等设备带入档案整理加工场所；在档案整理加工场所，应设置监控摄像头，以保证档案安全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2、当服务完成后，应当将档案原件、档案数字化信息及其存储介质全部移交用户，不得擅自复制或留存，并按要求办理移交手续。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在服务过程中所使用的计算机及其存储介质，应当严格遵守计算机有关保密管理规定；不得安装具有无线互联功能的硬件模块和联接无线鼠标、键盘等无线互联的外围设备；使用的硬盘、移动硬盘、U盘、光盘等存储介质，按涉密载体进行管理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4、按照原件纸质、清晰度、色调选择使用不同速率的扫描仪（高速、低速、平板）和扫描方式彩色、对档案进行数字化扫描。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5、采用300dpi，彩色扫描。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6、存储格式：JPEG和PDF，电子文件夹和PDF文件命名按档号命名。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7、条目与PDF文件挂接正确率应达到100%。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（四）档案管理软件及技术服务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通过引入档案管理软件，不断完善、规范档案管理体系，从根本上解决档案从收集整理、立卷归档、长期保存、检索利用、上下级单位档案移交等方面的问题，建立起一套从档案的收集、整理、管理到利用的档案信息化管理系统，实现机关内档案处理过程的电子化、自动化；使得本机关档案信息资料能够进行电子化、集中有序的管理，提高对档案信息资料的管理水平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（六）安全保密要求：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1、根据《中华人民共和国保守国家秘密法》和国家有关保密工作规定，签订档案服务项目安全保密协议和安全保密责任书。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2、自觉遵守用户方工作纪律和规章制度，服从管理，不得从事与项目无关的事务，不得私自打听有关秘密的事情，不得擅自在工作场所摄像和照相。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3、保证档案数据不向外泄露，严禁以用户方名义编写、发布、传递信息资料。确因工作需要，经用户方批准后，严格按照批准范围使用。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4、严禁在计算机系统等应用软件中预留后门、逻辑炸弹等，严禁将掌握的信息向第三方公布或泄露。</w:t>
      </w:r>
    </w:p>
    <w:p>
      <w:pPr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5、不得私自抄录、复制用户方档案资料、工作文件等，严禁将档案文件、资料数据、和其他涉密材料带出工作场所。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sz w:val="28"/>
          <w:szCs w:val="36"/>
        </w:rPr>
        <w:t>6、完成工作任务后，必须销毁或上交与用户方有关的全部电子文档资料。</w:t>
      </w:r>
    </w:p>
    <w:bookmarkEnd w:id="1"/>
    <w:bookmarkEnd w:id="2"/>
    <w:bookmarkEnd w:id="3"/>
    <w:bookmarkEnd w:id="4"/>
    <w:bookmarkEnd w:id="5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35296"/>
    <w:rsid w:val="16C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2021-04-19T00:10:00Z</dcterms:created>
  <dc:creator>俗人-O-只</dc:creator>
  <cp:lastModifiedBy>俗人-O-只</cp:lastModifiedBy>
  <dcterms:modified xsi:type="dcterms:W3CDTF">2021-04-19T00:12:23Z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1DE486DA04C04088B4E28AE59B0EA101</vt:lpwstr>
  </property>
</Properties>
</file>