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ascii="仿宋" w:hAnsi="仿宋" w:eastAsia="仿宋"/>
          <w:sz w:val="32"/>
          <w:szCs w:val="32"/>
          <w:lang w:val="zh-CN"/>
        </w:rPr>
      </w:pPr>
      <w:r>
        <w:rPr>
          <w:rFonts w:hint="eastAsia" w:ascii="仿宋" w:hAnsi="仿宋" w:eastAsia="仿宋"/>
          <w:sz w:val="32"/>
          <w:szCs w:val="32"/>
          <w:lang w:val="zh-CN"/>
        </w:rPr>
        <w:t>附件</w:t>
      </w:r>
      <w:r>
        <w:rPr>
          <w:rFonts w:ascii="仿宋" w:hAnsi="仿宋" w:eastAsia="仿宋"/>
          <w:sz w:val="32"/>
          <w:szCs w:val="32"/>
          <w:lang w:val="zh-CN"/>
        </w:rPr>
        <w:t>3</w:t>
      </w:r>
    </w:p>
    <w:p>
      <w:pPr>
        <w:autoSpaceDE w:val="0"/>
        <w:autoSpaceDN w:val="0"/>
        <w:ind w:firstLine="880" w:firstLineChars="200"/>
        <w:jc w:val="center"/>
        <w:rPr>
          <w:rFonts w:ascii="宋体" w:hAnsi="宋体"/>
          <w:sz w:val="44"/>
          <w:szCs w:val="44"/>
          <w:lang w:val="zh-CN"/>
        </w:rPr>
      </w:pPr>
      <w:r>
        <w:rPr>
          <w:rFonts w:hint="eastAsia" w:ascii="宋体" w:hAnsi="宋体"/>
          <w:sz w:val="44"/>
          <w:szCs w:val="44"/>
          <w:lang w:val="zh-CN"/>
        </w:rPr>
        <w:t>报价文件材</w:t>
      </w:r>
      <w:bookmarkStart w:id="5" w:name="_GoBack"/>
      <w:bookmarkEnd w:id="5"/>
      <w:r>
        <w:rPr>
          <w:rFonts w:hint="eastAsia" w:ascii="宋体" w:hAnsi="宋体"/>
          <w:sz w:val="44"/>
          <w:szCs w:val="44"/>
          <w:lang w:val="zh-CN"/>
        </w:rPr>
        <w:t>料模板</w:t>
      </w:r>
      <w:bookmarkStart w:id="0" w:name="_Toc201655790"/>
      <w:bookmarkStart w:id="1" w:name="_Toc201655792"/>
    </w:p>
    <w:bookmarkEnd w:id="0"/>
    <w:p>
      <w:pPr>
        <w:autoSpaceDE w:val="0"/>
        <w:autoSpaceDN w:val="0"/>
        <w:spacing w:line="480" w:lineRule="exact"/>
        <w:jc w:val="left"/>
        <w:rPr>
          <w:rFonts w:ascii="仿宋" w:hAnsi="仿宋" w:eastAsia="仿宋"/>
          <w:b/>
          <w:sz w:val="28"/>
          <w:szCs w:val="28"/>
        </w:rPr>
      </w:pPr>
      <w:r>
        <w:rPr>
          <w:rFonts w:hint="eastAsia" w:ascii="仿宋" w:hAnsi="仿宋" w:eastAsia="仿宋"/>
          <w:b/>
          <w:sz w:val="28"/>
          <w:szCs w:val="28"/>
        </w:rPr>
        <w:t>1、投标函</w:t>
      </w:r>
    </w:p>
    <w:p>
      <w:pPr>
        <w:autoSpaceDE w:val="0"/>
        <w:autoSpaceDN w:val="0"/>
        <w:spacing w:line="480" w:lineRule="exact"/>
        <w:jc w:val="left"/>
        <w:rPr>
          <w:rFonts w:ascii="仿宋" w:hAnsi="仿宋" w:eastAsia="仿宋"/>
          <w:sz w:val="28"/>
          <w:szCs w:val="28"/>
        </w:rPr>
      </w:pPr>
      <w:r>
        <w:rPr>
          <w:rFonts w:hint="eastAsia" w:ascii="仿宋" w:hAnsi="仿宋" w:eastAsia="仿宋"/>
          <w:sz w:val="28"/>
          <w:szCs w:val="28"/>
        </w:rPr>
        <w:t>致：合肥工业学校</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根据贵方所发“合肥工业学校档案整理及数字化服务项目”公开招标公告，提交投标文件正本壹份、副本贰份。</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据此函，签字人兹宣布同意如下：</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1.按招标文件规定及报价承诺完成合肥工业学校文书档案整理服务相关服务；</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2.我们根据招标文件的规定，严格履行合同的责任和义务,并保证于买方要求的日期内完成合同内容；</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3.我们已详细审核全部招标文件，包括招标文件附件、参考资料（如果有的话），我们知道必须放弃提出含糊不清或误解的问题的权利；</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4.我们同意从投标人须知规定的招标日期起遵循本投标书，并在投标人须知规定的招标有效期之前均具有约束力；</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5.同意按贵方要求在规定时间内向贵方提供与其投标有关的任何证据或补充资料，否则，我们的投标文件可被贵方拒绝；</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6.我方（投标人）对投标文件中所提供资料、文件、证书及证件的真实性和有效性负责；</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7.我们完全理解贵方不一定接受最低报价的投标。</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8.与本投标有关的通讯地址：</w:t>
      </w:r>
      <w:r>
        <w:rPr>
          <w:rFonts w:hint="eastAsia" w:ascii="仿宋" w:hAnsi="仿宋" w:eastAsia="仿宋"/>
          <w:sz w:val="28"/>
          <w:szCs w:val="28"/>
          <w:u w:val="single"/>
        </w:rPr>
        <w:t xml:space="preserve">                          </w:t>
      </w:r>
    </w:p>
    <w:p>
      <w:pPr>
        <w:autoSpaceDE w:val="0"/>
        <w:autoSpaceDN w:val="0"/>
        <w:spacing w:line="480" w:lineRule="exact"/>
        <w:ind w:firstLine="560" w:firstLineChars="200"/>
        <w:jc w:val="left"/>
        <w:rPr>
          <w:rFonts w:ascii="仿宋" w:hAnsi="仿宋" w:eastAsia="仿宋"/>
          <w:sz w:val="28"/>
          <w:szCs w:val="28"/>
          <w:u w:val="single"/>
        </w:rPr>
      </w:pPr>
      <w:r>
        <w:rPr>
          <w:rFonts w:hint="eastAsia" w:ascii="仿宋" w:hAnsi="仿宋" w:eastAsia="仿宋"/>
          <w:sz w:val="28"/>
          <w:szCs w:val="28"/>
        </w:rPr>
        <w:t>电话：</w:t>
      </w:r>
      <w:r>
        <w:rPr>
          <w:rFonts w:hint="eastAsia" w:ascii="仿宋" w:hAnsi="仿宋" w:eastAsia="仿宋"/>
          <w:sz w:val="28"/>
          <w:szCs w:val="28"/>
          <w:u w:val="single"/>
        </w:rPr>
        <w:t xml:space="preserve">                 </w:t>
      </w:r>
      <w:r>
        <w:rPr>
          <w:rFonts w:hint="eastAsia" w:ascii="仿宋" w:hAnsi="仿宋" w:eastAsia="仿宋"/>
          <w:sz w:val="28"/>
          <w:szCs w:val="28"/>
        </w:rPr>
        <w:t>传真：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r>
        <w:rPr>
          <w:rFonts w:hint="eastAsia" w:ascii="仿宋" w:hAnsi="仿宋" w:eastAsia="仿宋"/>
          <w:sz w:val="28"/>
          <w:szCs w:val="28"/>
        </w:rPr>
        <w:t xml:space="preserve">（单位公章） </w:t>
      </w:r>
    </w:p>
    <w:p>
      <w:pPr>
        <w:autoSpaceDE w:val="0"/>
        <w:autoSpaceDN w:val="0"/>
        <w:spacing w:line="480" w:lineRule="exact"/>
        <w:jc w:val="left"/>
        <w:rPr>
          <w:rFonts w:ascii="仿宋" w:hAnsi="仿宋" w:eastAsia="仿宋"/>
          <w:sz w:val="28"/>
          <w:szCs w:val="28"/>
        </w:rPr>
      </w:pPr>
      <w:r>
        <w:rPr>
          <w:rFonts w:hint="eastAsia" w:ascii="仿宋" w:hAnsi="仿宋" w:eastAsia="仿宋"/>
          <w:sz w:val="28"/>
          <w:szCs w:val="28"/>
        </w:rPr>
        <w:t xml:space="preserve">                       日期：</w:t>
      </w:r>
    </w:p>
    <w:p>
      <w:pPr>
        <w:autoSpaceDE w:val="0"/>
        <w:autoSpaceDN w:val="0"/>
        <w:jc w:val="left"/>
        <w:rPr>
          <w:rFonts w:ascii="仿宋" w:hAnsi="仿宋" w:eastAsia="仿宋"/>
          <w:sz w:val="32"/>
          <w:szCs w:val="32"/>
        </w:rPr>
      </w:pPr>
    </w:p>
    <w:p>
      <w:pPr>
        <w:autoSpaceDE w:val="0"/>
        <w:autoSpaceDN w:val="0"/>
        <w:jc w:val="left"/>
        <w:rPr>
          <w:rFonts w:ascii="仿宋" w:hAnsi="仿宋" w:eastAsia="仿宋"/>
          <w:sz w:val="32"/>
          <w:szCs w:val="32"/>
        </w:rPr>
      </w:pPr>
    </w:p>
    <w:bookmarkEnd w:id="1"/>
    <w:p>
      <w:pPr>
        <w:autoSpaceDE w:val="0"/>
        <w:autoSpaceDN w:val="0"/>
        <w:jc w:val="left"/>
        <w:rPr>
          <w:rFonts w:ascii="仿宋" w:hAnsi="仿宋" w:eastAsia="仿宋"/>
          <w:b/>
          <w:bCs/>
          <w:sz w:val="32"/>
          <w:szCs w:val="32"/>
        </w:rPr>
      </w:pPr>
      <w:bookmarkStart w:id="2" w:name="_Toc201655793"/>
      <w:bookmarkStart w:id="3" w:name="_Toc201655789"/>
      <w:r>
        <w:rPr>
          <w:rFonts w:hint="eastAsia" w:ascii="仿宋" w:hAnsi="仿宋" w:eastAsia="仿宋"/>
          <w:b/>
          <w:bCs/>
          <w:sz w:val="32"/>
          <w:szCs w:val="32"/>
        </w:rPr>
        <w:t>2、项目报价书</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投标报价包含档案服务过程中所需一切费用，定标后不再增补任何费用，合计价为最终开票价。</w:t>
      </w:r>
    </w:p>
    <w:tbl>
      <w:tblPr>
        <w:tblStyle w:val="3"/>
        <w:tblW w:w="8593" w:type="dxa"/>
        <w:tblInd w:w="0" w:type="dxa"/>
        <w:tblLayout w:type="autofit"/>
        <w:tblCellMar>
          <w:top w:w="0" w:type="dxa"/>
          <w:left w:w="0" w:type="dxa"/>
          <w:bottom w:w="0" w:type="dxa"/>
          <w:right w:w="0" w:type="dxa"/>
        </w:tblCellMar>
      </w:tblPr>
      <w:tblGrid>
        <w:gridCol w:w="480"/>
        <w:gridCol w:w="1545"/>
        <w:gridCol w:w="465"/>
        <w:gridCol w:w="1080"/>
        <w:gridCol w:w="990"/>
        <w:gridCol w:w="1215"/>
        <w:gridCol w:w="2818"/>
      </w:tblGrid>
      <w:tr>
        <w:tblPrEx>
          <w:tblCellMar>
            <w:top w:w="0" w:type="dxa"/>
            <w:left w:w="0" w:type="dxa"/>
            <w:bottom w:w="0" w:type="dxa"/>
            <w:right w:w="0" w:type="dxa"/>
          </w:tblCellMar>
        </w:tblPrEx>
        <w:trPr>
          <w:trHeight w:val="6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lang w:bidi="ar"/>
              </w:rPr>
              <w:t>产品名称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lang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sz w:val="22"/>
              </w:rPr>
            </w:pPr>
            <w:r>
              <w:rPr>
                <w:rFonts w:hint="eastAsia" w:ascii="仿宋" w:hAnsi="仿宋" w:eastAsia="仿宋" w:cs="仿宋"/>
                <w:b/>
                <w:kern w:val="0"/>
                <w:sz w:val="22"/>
                <w:lang w:bidi="ar"/>
              </w:rPr>
              <w:t xml:space="preserve"> 单价（元）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lang w:bidi="ar"/>
              </w:rPr>
              <w:t>金额（元）</w:t>
            </w: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rPr>
            </w:pPr>
            <w:r>
              <w:rPr>
                <w:rFonts w:hint="eastAsia" w:ascii="仿宋" w:hAnsi="仿宋" w:eastAsia="仿宋" w:cs="仿宋"/>
                <w:b/>
                <w:kern w:val="0"/>
                <w:sz w:val="22"/>
                <w:lang w:bidi="ar"/>
              </w:rPr>
              <w:t>备注</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档案管理系统</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单机版，具有挂接扫描图片及批量挂接功能，适用64位操作系统</w:t>
            </w:r>
          </w:p>
        </w:tc>
      </w:tr>
      <w:tr>
        <w:tblPrEx>
          <w:tblCellMar>
            <w:top w:w="0" w:type="dxa"/>
            <w:left w:w="0" w:type="dxa"/>
            <w:bottom w:w="0" w:type="dxa"/>
            <w:right w:w="0" w:type="dxa"/>
          </w:tblCellMar>
        </w:tblPrEx>
        <w:trPr>
          <w:trHeight w:val="14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文书档案/整理好的人事档案添加材料</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2600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符合《归档文件整理规则》（DA/T 22-2015）的要求；文书档案按照400件/年预估，2016-2020年；人事档案材料添加按照300人，2件/人预估</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专业档案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200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主要包含物资材料类档案，按照40卷/年预估</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学籍档案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330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2"/>
              </w:rPr>
            </w:pPr>
            <w:r>
              <w:rPr>
                <w:rFonts w:hint="eastAsia" w:ascii="仿宋" w:hAnsi="仿宋" w:eastAsia="仿宋" w:cs="仿宋"/>
                <w:kern w:val="0"/>
                <w:sz w:val="22"/>
                <w:lang w:bidi="ar"/>
              </w:rPr>
              <w:t>符合学籍档案管理规范，18级-20级，共165班级，按照2卷/班级预估，每卷材料不超过200页</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教师人事档案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2"/>
              </w:rPr>
            </w:pPr>
            <w:r>
              <w:rPr>
                <w:rFonts w:hint="eastAsia" w:ascii="仿宋" w:hAnsi="仿宋" w:eastAsia="仿宋" w:cs="仿宋"/>
                <w:kern w:val="0"/>
                <w:sz w:val="22"/>
                <w:lang w:bidi="ar"/>
              </w:rPr>
              <w:t>按照组织部相关人事档案整理规范，2019-2021年新增教师数量预估</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科研档案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按照科研档案相关标准，包含教学教研、课题研究等类型，预估数量</w:t>
            </w:r>
          </w:p>
        </w:tc>
      </w:tr>
      <w:tr>
        <w:tblPrEx>
          <w:tblCellMar>
            <w:top w:w="0" w:type="dxa"/>
            <w:left w:w="0" w:type="dxa"/>
            <w:bottom w:w="0" w:type="dxa"/>
            <w:right w:w="0"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会计档案整理</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符合《会计档案管理办法》和《安徽省会计档案整理要求及案卷格式》的要求；按照60卷/年预估，2016-2020年；包括会计凭证、会计账簿、会计报表、会计其他类</w:t>
            </w:r>
          </w:p>
        </w:tc>
      </w:tr>
      <w:tr>
        <w:tblPrEx>
          <w:tblCellMar>
            <w:top w:w="0" w:type="dxa"/>
            <w:left w:w="0" w:type="dxa"/>
            <w:bottom w:w="0" w:type="dxa"/>
            <w:right w:w="0" w:type="dxa"/>
          </w:tblCellMar>
        </w:tblPrEx>
        <w:trPr>
          <w:trHeight w:val="12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基建档案整理</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《科学技术档案案卷构成的一般要求》（GB/T 11822-2008）标准的要求；2016-2018年按照80卷/年、2019-2020年按照30卷/年预估</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9</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设备档案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《科学技术档案案卷构成的一般要求》（GB/T 11822-2008）标准的要求；增加档案门类，预估数量</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照片档案</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符合《照片档案管理规范》（GB/T11821-2002）的要求；增加档案门类，预估数量</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11</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实物档案整理</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符合特殊载体档案管理规范；增加档案门类，预估数量</w:t>
            </w:r>
          </w:p>
        </w:tc>
      </w:tr>
      <w:tr>
        <w:tblPrEx>
          <w:tblCellMar>
            <w:top w:w="0" w:type="dxa"/>
            <w:left w:w="0" w:type="dxa"/>
            <w:bottom w:w="0" w:type="dxa"/>
            <w:right w:w="0" w:type="dxa"/>
          </w:tblCellMar>
        </w:tblPrEx>
        <w:trPr>
          <w:trHeight w:val="17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档案扫描</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页</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80000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符合《纸质档案数字化规范》（DA/T 31—2017）标准；含扫描、图像优化处理、挂接等工作，分辨率不低于300dpi；文书全部扫描，按照6页/件预估，学籍档案扫描2016-2017年度，按照200页/卷预估</w:t>
            </w:r>
          </w:p>
        </w:tc>
      </w:tr>
      <w:tr>
        <w:tblPrEx>
          <w:tblCellMar>
            <w:top w:w="0" w:type="dxa"/>
            <w:left w:w="0" w:type="dxa"/>
            <w:bottom w:w="0" w:type="dxa"/>
            <w:right w:w="0" w:type="dxa"/>
          </w:tblCellMar>
        </w:tblPrEx>
        <w:trPr>
          <w:trHeight w:val="12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条目著录</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25000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sz w:val="22"/>
              </w:rPr>
            </w:pPr>
            <w:r>
              <w:rPr>
                <w:rFonts w:hint="eastAsia" w:ascii="仿宋" w:hAnsi="仿宋" w:eastAsia="仿宋" w:cs="仿宋"/>
                <w:kern w:val="0"/>
                <w:sz w:val="22"/>
                <w:lang w:bidi="ar"/>
              </w:rPr>
              <w:t>符合《档案著录规则》（DA/T18-1999）标准；档案条目信息录入，以上条目信息录入，包含文件级、案卷级录入</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文件汇编</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收文、发文汇编；按照2卷/年预估</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档案目录</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以上门类档案归档门类，各门类单独打印，每卷不超过200页</w:t>
            </w:r>
          </w:p>
        </w:tc>
      </w:tr>
      <w:tr>
        <w:tblPrEx>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16</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档案盒脊</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3000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档案盒脊背制作，预估数量</w:t>
            </w:r>
          </w:p>
        </w:tc>
      </w:tr>
      <w:tr>
        <w:tblPrEx>
          <w:tblCellMar>
            <w:top w:w="0" w:type="dxa"/>
            <w:left w:w="0" w:type="dxa"/>
            <w:bottom w:w="0" w:type="dxa"/>
            <w:right w:w="0" w:type="dxa"/>
          </w:tblCellMar>
        </w:tblPrEx>
        <w:trPr>
          <w:trHeight w:val="13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17</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全宗卷</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符合《全宗卷规范》（DAT 12-2012）标准；包含全宗介绍、大事记、组织机构沿革、温湿度登记等材料</w:t>
            </w:r>
          </w:p>
        </w:tc>
      </w:tr>
      <w:tr>
        <w:tblPrEx>
          <w:tblCellMar>
            <w:top w:w="0" w:type="dxa"/>
            <w:left w:w="0" w:type="dxa"/>
            <w:bottom w:w="0" w:type="dxa"/>
            <w:right w:w="0" w:type="dxa"/>
          </w:tblCellMar>
        </w:tblPrEx>
        <w:trPr>
          <w:trHeight w:val="8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18</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档案上架</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sz w:val="22"/>
              </w:rPr>
            </w:pPr>
            <w:r>
              <w:rPr>
                <w:rFonts w:hint="eastAsia" w:ascii="仿宋" w:hAnsi="仿宋" w:eastAsia="仿宋" w:cs="仿宋"/>
                <w:kern w:val="0"/>
                <w:sz w:val="22"/>
                <w:lang w:bidi="ar"/>
              </w:rPr>
              <w:t>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sz w:val="22"/>
              </w:rPr>
            </w:pPr>
            <w:r>
              <w:rPr>
                <w:rFonts w:hint="eastAsia" w:ascii="仿宋" w:hAnsi="仿宋" w:eastAsia="仿宋" w:cs="仿宋"/>
                <w:kern w:val="0"/>
                <w:sz w:val="22"/>
                <w:lang w:bidi="ar"/>
              </w:rPr>
              <w:t>原建设学校约98个纸箱的资料上架，做好档案柜标</w:t>
            </w:r>
          </w:p>
        </w:tc>
      </w:tr>
      <w:tr>
        <w:tblPrEx>
          <w:tblCellMar>
            <w:top w:w="0" w:type="dxa"/>
            <w:left w:w="0" w:type="dxa"/>
            <w:bottom w:w="0" w:type="dxa"/>
            <w:right w:w="0" w:type="dxa"/>
          </w:tblCellMar>
        </w:tblPrEx>
        <w:trPr>
          <w:trHeight w:val="55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 w:val="22"/>
              </w:rPr>
            </w:pPr>
            <w:r>
              <w:rPr>
                <w:rFonts w:hint="eastAsia" w:ascii="仿宋" w:hAnsi="仿宋" w:eastAsia="仿宋" w:cs="仿宋"/>
                <w:kern w:val="0"/>
                <w:sz w:val="22"/>
                <w:lang w:bidi="ar"/>
              </w:rPr>
              <w:t>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仿宋" w:hAnsi="仿宋" w:eastAsia="仿宋" w:cs="仿宋"/>
                <w:sz w:val="22"/>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sz w:val="24"/>
                <w:szCs w:val="24"/>
              </w:rPr>
            </w:pPr>
          </w:p>
        </w:tc>
      </w:tr>
    </w:tbl>
    <w:p>
      <w:pPr>
        <w:autoSpaceDE w:val="0"/>
        <w:autoSpaceDN w:val="0"/>
        <w:jc w:val="left"/>
        <w:rPr>
          <w:rFonts w:ascii="仿宋" w:hAnsi="仿宋" w:eastAsia="仿宋"/>
          <w:bCs/>
          <w:sz w:val="28"/>
          <w:szCs w:val="28"/>
        </w:rPr>
      </w:pPr>
      <w:r>
        <w:rPr>
          <w:rFonts w:hint="eastAsia" w:ascii="仿宋" w:hAnsi="仿宋" w:eastAsia="仿宋"/>
          <w:bCs/>
          <w:sz w:val="28"/>
          <w:szCs w:val="28"/>
        </w:rPr>
        <w:t>备注：以上数量为估算，最终结算价格以实际完成数量*中标单价计算；但最终结算金额不得超过预算金额（保留小数点后两位）。</w:t>
      </w:r>
    </w:p>
    <w:bookmarkEnd w:id="2"/>
    <w:bookmarkEnd w:id="3"/>
    <w:p>
      <w:pPr>
        <w:autoSpaceDE w:val="0"/>
        <w:autoSpaceDN w:val="0"/>
        <w:jc w:val="left"/>
        <w:rPr>
          <w:rFonts w:ascii="仿宋" w:hAnsi="仿宋" w:eastAsia="仿宋"/>
          <w:b/>
          <w:sz w:val="32"/>
          <w:szCs w:val="32"/>
        </w:rPr>
      </w:pPr>
      <w:bookmarkStart w:id="4" w:name="_Toc201655794"/>
      <w:r>
        <w:rPr>
          <w:rFonts w:hint="eastAsia" w:ascii="仿宋" w:hAnsi="仿宋" w:eastAsia="仿宋"/>
          <w:b/>
          <w:sz w:val="32"/>
          <w:szCs w:val="32"/>
        </w:rPr>
        <w:t>3、承诺书</w:t>
      </w:r>
    </w:p>
    <w:p>
      <w:pPr>
        <w:autoSpaceDE w:val="0"/>
        <w:autoSpaceDN w:val="0"/>
        <w:jc w:val="left"/>
        <w:rPr>
          <w:rFonts w:ascii="仿宋" w:hAnsi="仿宋" w:eastAsia="仿宋"/>
          <w:b/>
          <w:sz w:val="32"/>
          <w:szCs w:val="32"/>
        </w:rPr>
      </w:pP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trPr>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sz w:val="28"/>
                <w:szCs w:val="18"/>
              </w:rPr>
            </w:pPr>
            <w:r>
              <w:rPr>
                <w:rFonts w:hint="eastAsia" w:ascii="仿宋" w:hAnsi="仿宋" w:eastAsia="仿宋"/>
                <w:bCs/>
                <w:sz w:val="28"/>
                <w:szCs w:val="18"/>
              </w:rPr>
              <w:t>质量要求</w:t>
            </w:r>
            <w:r>
              <w:rPr>
                <w:rFonts w:hint="eastAsia" w:ascii="仿宋" w:hAnsi="仿宋" w:eastAsia="仿宋"/>
                <w:sz w:val="28"/>
                <w:szCs w:val="18"/>
              </w:rPr>
              <w:t>是否响应招标文件（请填写“响应”或者“不响应”）</w:t>
            </w:r>
          </w:p>
        </w:tc>
        <w:tc>
          <w:tcPr>
            <w:tcW w:w="58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bCs/>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sz w:val="28"/>
                <w:szCs w:val="18"/>
              </w:rPr>
            </w:pPr>
            <w:r>
              <w:rPr>
                <w:rFonts w:hint="eastAsia" w:ascii="仿宋" w:hAnsi="仿宋" w:eastAsia="仿宋"/>
                <w:bCs/>
                <w:sz w:val="28"/>
                <w:szCs w:val="18"/>
              </w:rPr>
              <w:t>付款方式</w:t>
            </w:r>
            <w:r>
              <w:rPr>
                <w:rFonts w:hint="eastAsia" w:ascii="仿宋" w:hAnsi="仿宋" w:eastAsia="仿宋"/>
                <w:sz w:val="28"/>
                <w:szCs w:val="18"/>
              </w:rPr>
              <w:t>是否响应招标文件（请填写“响应”或者“不响应”）</w:t>
            </w:r>
          </w:p>
        </w:tc>
        <w:tc>
          <w:tcPr>
            <w:tcW w:w="58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bCs/>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bCs/>
                <w:sz w:val="28"/>
                <w:szCs w:val="18"/>
              </w:rPr>
            </w:pPr>
            <w:r>
              <w:rPr>
                <w:rFonts w:hint="eastAsia" w:ascii="仿宋" w:hAnsi="仿宋" w:eastAsia="仿宋"/>
                <w:bCs/>
                <w:sz w:val="28"/>
                <w:szCs w:val="18"/>
              </w:rPr>
              <w:t>其他优惠条件和服务承诺（如有则填写，没有填“无”）</w:t>
            </w:r>
          </w:p>
        </w:tc>
        <w:tc>
          <w:tcPr>
            <w:tcW w:w="58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bCs/>
                <w:sz w:val="2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7" w:hRule="atLeast"/>
        </w:trPr>
        <w:tc>
          <w:tcPr>
            <w:tcW w:w="8727" w:type="dxa"/>
            <w:gridSpan w:val="2"/>
            <w:tcBorders>
              <w:top w:val="single" w:color="auto" w:sz="4" w:space="0"/>
              <w:left w:val="single" w:color="auto" w:sz="4" w:space="0"/>
              <w:bottom w:val="single" w:color="auto" w:sz="4" w:space="0"/>
              <w:right w:val="single" w:color="auto" w:sz="4" w:space="0"/>
            </w:tcBorders>
          </w:tcPr>
          <w:p>
            <w:pPr>
              <w:autoSpaceDE w:val="0"/>
              <w:autoSpaceDN w:val="0"/>
              <w:jc w:val="left"/>
              <w:rPr>
                <w:rFonts w:ascii="仿宋" w:hAnsi="仿宋" w:eastAsia="仿宋"/>
                <w:bCs/>
                <w:sz w:val="28"/>
                <w:szCs w:val="18"/>
              </w:rPr>
            </w:pPr>
            <w:r>
              <w:rPr>
                <w:rFonts w:hint="eastAsia" w:ascii="仿宋" w:hAnsi="仿宋" w:eastAsia="仿宋"/>
                <w:bCs/>
                <w:sz w:val="28"/>
                <w:szCs w:val="18"/>
              </w:rPr>
              <w:t>其他说明：</w:t>
            </w:r>
          </w:p>
        </w:tc>
      </w:tr>
      <w:bookmarkEnd w:id="4"/>
    </w:tbl>
    <w:p>
      <w:pPr>
        <w:autoSpaceDE w:val="0"/>
        <w:autoSpaceDN w:val="0"/>
        <w:jc w:val="left"/>
        <w:rPr>
          <w:rFonts w:ascii="仿宋" w:hAnsi="仿宋" w:eastAsia="仿宋"/>
          <w:sz w:val="32"/>
          <w:szCs w:val="32"/>
        </w:rPr>
      </w:pPr>
      <w:r>
        <w:rPr>
          <w:rFonts w:hint="eastAsia" w:ascii="仿宋" w:hAnsi="仿宋" w:eastAsia="仿宋"/>
          <w:sz w:val="32"/>
          <w:szCs w:val="32"/>
        </w:rPr>
        <w:t>投标单位（盖章）：</w:t>
      </w:r>
    </w:p>
    <w:p>
      <w:pPr>
        <w:autoSpaceDE w:val="0"/>
        <w:autoSpaceDN w:val="0"/>
        <w:jc w:val="left"/>
        <w:rPr>
          <w:rFonts w:ascii="仿宋" w:hAnsi="仿宋" w:eastAsia="仿宋"/>
          <w:sz w:val="32"/>
          <w:szCs w:val="32"/>
        </w:rPr>
      </w:pPr>
      <w:r>
        <w:rPr>
          <w:rFonts w:hint="eastAsia" w:ascii="仿宋" w:hAnsi="仿宋" w:eastAsia="仿宋"/>
          <w:sz w:val="32"/>
          <w:szCs w:val="32"/>
        </w:rPr>
        <w:t>法人代表人签字：</w:t>
      </w:r>
    </w:p>
    <w:p>
      <w:pPr>
        <w:autoSpaceDE w:val="0"/>
        <w:autoSpaceDN w:val="0"/>
        <w:jc w:val="left"/>
        <w:rPr>
          <w:rFonts w:hint="eastAsia" w:ascii="仿宋" w:hAnsi="仿宋" w:eastAsia="仿宋"/>
          <w:sz w:val="32"/>
          <w:szCs w:val="32"/>
        </w:rPr>
      </w:pPr>
      <w:r>
        <w:rPr>
          <w:rFonts w:hint="eastAsia" w:ascii="仿宋" w:hAnsi="仿宋" w:eastAsia="仿宋"/>
          <w:sz w:val="32"/>
          <w:szCs w:val="32"/>
        </w:rPr>
        <w:t xml:space="preserve">    </w:t>
      </w:r>
    </w:p>
    <w:p>
      <w:pPr>
        <w:autoSpaceDE w:val="0"/>
        <w:autoSpaceDN w:val="0"/>
        <w:jc w:val="left"/>
        <w:rPr>
          <w:rFonts w:ascii="仿宋" w:hAnsi="仿宋" w:eastAsia="仿宋"/>
          <w:sz w:val="32"/>
          <w:szCs w:val="32"/>
        </w:rPr>
      </w:pPr>
      <w:r>
        <w:rPr>
          <w:rFonts w:hint="eastAsia" w:ascii="仿宋" w:hAnsi="仿宋" w:eastAsia="仿宋"/>
          <w:sz w:val="32"/>
          <w:szCs w:val="32"/>
        </w:rPr>
        <w:t xml:space="preserve">                     日期：      年   月   日</w:t>
      </w:r>
    </w:p>
    <w:p>
      <w:pPr>
        <w:jc w:val="lef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95D79"/>
    <w:rsid w:val="58E9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2021-04-19T00:12:00Z</dcterms:created>
  <dc:creator>俗人-O-只</dc:creator>
  <cp:lastModifiedBy>俗人-O-只</cp:lastModifiedBy>
  <dcterms:modified xsi:type="dcterms:W3CDTF">2021-04-19T00:13:31Z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6A47D1BC17A44D60BB2DD105416CF22B</vt:lpwstr>
  </property>
</Properties>
</file>