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ascii="仿宋" w:hAnsi="仿宋" w:eastAsia="仿宋"/>
          <w:sz w:val="32"/>
          <w:szCs w:val="32"/>
          <w:lang w:val="zh-CN"/>
        </w:rPr>
      </w:pPr>
      <w:r>
        <w:rPr>
          <w:rFonts w:hint="eastAsia" w:ascii="仿宋" w:hAnsi="仿宋" w:eastAsia="仿宋"/>
          <w:sz w:val="32"/>
          <w:szCs w:val="32"/>
          <w:lang w:val="zh-CN"/>
        </w:rPr>
        <w:t>附件</w:t>
      </w:r>
      <w:r>
        <w:rPr>
          <w:rFonts w:ascii="仿宋" w:hAnsi="仿宋" w:eastAsia="仿宋"/>
          <w:sz w:val="32"/>
          <w:szCs w:val="32"/>
          <w:lang w:val="zh-CN"/>
        </w:rPr>
        <w:t>3</w:t>
      </w:r>
    </w:p>
    <w:p>
      <w:pPr>
        <w:autoSpaceDE w:val="0"/>
        <w:autoSpaceDN w:val="0"/>
        <w:ind w:firstLine="880" w:firstLineChars="200"/>
        <w:jc w:val="center"/>
        <w:rPr>
          <w:rFonts w:ascii="宋体" w:hAnsi="宋体"/>
          <w:sz w:val="44"/>
          <w:szCs w:val="44"/>
          <w:lang w:val="zh-CN"/>
        </w:rPr>
      </w:pPr>
      <w:r>
        <w:rPr>
          <w:rFonts w:hint="eastAsia" w:ascii="宋体" w:hAnsi="宋体"/>
          <w:sz w:val="44"/>
          <w:szCs w:val="44"/>
          <w:lang w:val="zh-CN"/>
        </w:rPr>
        <w:t>报价文件材料模板</w:t>
      </w:r>
      <w:bookmarkStart w:id="0" w:name="_Toc201655790"/>
      <w:bookmarkStart w:id="1" w:name="_Toc201655792"/>
    </w:p>
    <w:bookmarkEnd w:id="0"/>
    <w:p>
      <w:pPr>
        <w:autoSpaceDE w:val="0"/>
        <w:autoSpaceDN w:val="0"/>
        <w:spacing w:line="480" w:lineRule="exact"/>
        <w:jc w:val="left"/>
        <w:rPr>
          <w:rFonts w:ascii="仿宋" w:hAnsi="仿宋" w:eastAsia="仿宋"/>
          <w:b/>
          <w:sz w:val="28"/>
          <w:szCs w:val="28"/>
        </w:rPr>
      </w:pPr>
      <w:r>
        <w:rPr>
          <w:rFonts w:hint="eastAsia" w:ascii="仿宋" w:hAnsi="仿宋" w:eastAsia="仿宋"/>
          <w:b/>
          <w:sz w:val="28"/>
          <w:szCs w:val="28"/>
        </w:rPr>
        <w:t>1、投标函</w:t>
      </w:r>
    </w:p>
    <w:p>
      <w:pPr>
        <w:autoSpaceDE w:val="0"/>
        <w:autoSpaceDN w:val="0"/>
        <w:spacing w:line="480" w:lineRule="exact"/>
        <w:jc w:val="left"/>
        <w:rPr>
          <w:rFonts w:ascii="仿宋" w:hAnsi="仿宋" w:eastAsia="仿宋"/>
          <w:sz w:val="28"/>
          <w:szCs w:val="28"/>
        </w:rPr>
      </w:pPr>
      <w:r>
        <w:rPr>
          <w:rFonts w:hint="eastAsia" w:ascii="仿宋" w:hAnsi="仿宋" w:eastAsia="仿宋"/>
          <w:sz w:val="28"/>
          <w:szCs w:val="28"/>
        </w:rPr>
        <w:t>致：合肥工业学校</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根据贵方所发“合肥工业学校档案整理及数字化服务项目”公开招标公告，提交投标文件正本壹份、副本贰份。</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据此函，签字人兹宣布同意如下：</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1.按招标文件规定及报价承诺完成合肥工业学校文书档案整理服务相关服务；</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2.我们根据招标文件的规定，严格履行合同的责任和义务,并保证于买方要求的日期内完成合同内容；</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3.我们已详细审核全部招标文件，包括招标文件附件、参考资料（如果有的话），我们知道必须放弃提出含糊不清或误解的问题的权利；</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4.我们同意从投标人须知规定的招标日期起遵循本投标书，并在投标人须知规定的招标有效期之前均具有约束力；</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5.同意按贵方要求在规定时间内向贵方提供与其投标有关的任何证据或补充资料，否则，我们的投标文件可被贵方拒绝；</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6.我方（投标人）对投标文件中所提供资料、文件、证书及证件的真实性和有效性负责；</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7.我们完全理解贵方不一定接受最低报价的投标。</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8.与本投标有关的通讯地址：</w:t>
      </w:r>
      <w:r>
        <w:rPr>
          <w:rFonts w:hint="eastAsia" w:ascii="仿宋" w:hAnsi="仿宋" w:eastAsia="仿宋"/>
          <w:sz w:val="28"/>
          <w:szCs w:val="28"/>
          <w:u w:val="single"/>
        </w:rPr>
        <w:t xml:space="preserve">                          </w:t>
      </w:r>
    </w:p>
    <w:p>
      <w:pPr>
        <w:autoSpaceDE w:val="0"/>
        <w:autoSpaceDN w:val="0"/>
        <w:spacing w:line="480" w:lineRule="exact"/>
        <w:ind w:firstLine="560" w:firstLineChars="200"/>
        <w:jc w:val="left"/>
        <w:rPr>
          <w:rFonts w:ascii="仿宋" w:hAnsi="仿宋" w:eastAsia="仿宋"/>
          <w:sz w:val="28"/>
          <w:szCs w:val="28"/>
          <w:u w:val="single"/>
        </w:rPr>
      </w:pPr>
      <w:r>
        <w:rPr>
          <w:rFonts w:hint="eastAsia" w:ascii="仿宋" w:hAnsi="仿宋" w:eastAsia="仿宋"/>
          <w:sz w:val="28"/>
          <w:szCs w:val="28"/>
        </w:rPr>
        <w:t>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法定代表人（签字）：</w:t>
      </w:r>
      <w:r>
        <w:rPr>
          <w:rFonts w:hint="eastAsia" w:ascii="仿宋" w:hAnsi="仿宋" w:eastAsia="仿宋"/>
          <w:sz w:val="28"/>
          <w:szCs w:val="28"/>
          <w:u w:val="single"/>
        </w:rPr>
        <w:t xml:space="preserve">           </w:t>
      </w:r>
      <w:r>
        <w:rPr>
          <w:rFonts w:hint="eastAsia" w:ascii="仿宋" w:hAnsi="仿宋" w:eastAsia="仿宋"/>
          <w:sz w:val="28"/>
          <w:szCs w:val="28"/>
        </w:rPr>
        <w:t xml:space="preserve">（单位公章） </w:t>
      </w:r>
    </w:p>
    <w:p>
      <w:pPr>
        <w:autoSpaceDE w:val="0"/>
        <w:autoSpaceDN w:val="0"/>
        <w:spacing w:line="480" w:lineRule="exact"/>
        <w:jc w:val="left"/>
        <w:rPr>
          <w:rFonts w:ascii="仿宋" w:hAnsi="仿宋" w:eastAsia="仿宋"/>
          <w:sz w:val="28"/>
          <w:szCs w:val="28"/>
        </w:rPr>
      </w:pPr>
      <w:r>
        <w:rPr>
          <w:rFonts w:hint="eastAsia" w:ascii="仿宋" w:hAnsi="仿宋" w:eastAsia="仿宋"/>
          <w:sz w:val="28"/>
          <w:szCs w:val="28"/>
        </w:rPr>
        <w:t xml:space="preserve">                       日期：</w:t>
      </w:r>
    </w:p>
    <w:p>
      <w:pPr>
        <w:autoSpaceDE w:val="0"/>
        <w:autoSpaceDN w:val="0"/>
        <w:jc w:val="left"/>
        <w:rPr>
          <w:rFonts w:ascii="仿宋" w:hAnsi="仿宋" w:eastAsia="仿宋"/>
          <w:sz w:val="32"/>
          <w:szCs w:val="32"/>
        </w:rPr>
      </w:pPr>
    </w:p>
    <w:p>
      <w:pPr>
        <w:autoSpaceDE w:val="0"/>
        <w:autoSpaceDN w:val="0"/>
        <w:jc w:val="left"/>
        <w:rPr>
          <w:rFonts w:ascii="仿宋" w:hAnsi="仿宋" w:eastAsia="仿宋"/>
          <w:sz w:val="32"/>
          <w:szCs w:val="32"/>
        </w:rPr>
      </w:pPr>
    </w:p>
    <w:bookmarkEnd w:id="1"/>
    <w:p>
      <w:pPr>
        <w:autoSpaceDE w:val="0"/>
        <w:autoSpaceDN w:val="0"/>
        <w:jc w:val="left"/>
        <w:rPr>
          <w:rFonts w:ascii="仿宋" w:hAnsi="仿宋" w:eastAsia="仿宋"/>
          <w:b/>
          <w:bCs/>
          <w:sz w:val="32"/>
          <w:szCs w:val="32"/>
        </w:rPr>
      </w:pPr>
      <w:bookmarkStart w:id="2" w:name="_Toc201655789"/>
      <w:bookmarkStart w:id="3" w:name="_Toc201655793"/>
      <w:r>
        <w:rPr>
          <w:rFonts w:hint="eastAsia" w:ascii="仿宋" w:hAnsi="仿宋" w:eastAsia="仿宋"/>
          <w:b/>
          <w:bCs/>
          <w:sz w:val="32"/>
          <w:szCs w:val="32"/>
        </w:rPr>
        <w:t>2、项目报价书</w:t>
      </w:r>
    </w:p>
    <w:p>
      <w:pPr>
        <w:autoSpaceDE w:val="0"/>
        <w:autoSpaceDN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投标报价包含档案服务过程中所需一切费用，定标后不再增补任何费用，合计价为最终开票价。</w:t>
      </w:r>
    </w:p>
    <w:tbl>
      <w:tblPr>
        <w:tblW w:w="8685" w:type="dxa"/>
        <w:tblInd w:w="93" w:type="dxa"/>
        <w:shd w:val="clear"/>
        <w:tblLayout w:type="autofit"/>
        <w:tblCellMar>
          <w:top w:w="0" w:type="dxa"/>
          <w:left w:w="108" w:type="dxa"/>
          <w:bottom w:w="0" w:type="dxa"/>
          <w:right w:w="108" w:type="dxa"/>
        </w:tblCellMar>
      </w:tblPr>
      <w:tblGrid>
        <w:gridCol w:w="480"/>
        <w:gridCol w:w="1545"/>
        <w:gridCol w:w="465"/>
        <w:gridCol w:w="1080"/>
        <w:gridCol w:w="930"/>
        <w:gridCol w:w="1170"/>
        <w:gridCol w:w="3015"/>
      </w:tblGrid>
      <w:tr>
        <w:tblPrEx>
          <w:shd w:val="clear"/>
          <w:tblCellMar>
            <w:top w:w="0" w:type="dxa"/>
            <w:left w:w="108" w:type="dxa"/>
            <w:bottom w:w="0" w:type="dxa"/>
            <w:right w:w="108" w:type="dxa"/>
          </w:tblCellMar>
        </w:tblPrEx>
        <w:trPr>
          <w:trHeight w:val="6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序号</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产品名称</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 xml:space="preserve"> 单价（元）</w:t>
            </w: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金额（元）</w:t>
            </w: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none" w:color="auto" w:sz="0" w:space="0"/>
                <w:lang w:val="en-US" w:eastAsia="zh-CN" w:bidi="ar"/>
              </w:rPr>
              <w:t>备注</w:t>
            </w:r>
          </w:p>
        </w:tc>
      </w:tr>
      <w:tr>
        <w:tblPrEx>
          <w:tblCellMar>
            <w:top w:w="0" w:type="dxa"/>
            <w:left w:w="108" w:type="dxa"/>
            <w:bottom w:w="0" w:type="dxa"/>
            <w:right w:w="108" w:type="dxa"/>
          </w:tblCellMar>
        </w:tblPrEx>
        <w:trPr>
          <w:trHeight w:val="14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文书档案/整理好的人事档案添加材料</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符合《归档文件整理规则》（DA/T 22-2015）的要求；文书档案按照400件/年预估，2016-2020年；人事档案材料添加按照300人，2件/人预估</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专业档案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主要包含物资材料类档案，按照40卷/年预估</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学籍档案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符合学籍档案管理规范，18级-20级，共165班级，按照2卷/班级预估，每卷材料不超过200页</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教师人事档案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按照组织部相关人事档案整理规范，2019-2021年新增教师数量预估</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科研档案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按照科研档案相关标准，包含教学教研、课题研究等类型，预估数量</w:t>
            </w:r>
          </w:p>
        </w:tc>
      </w:tr>
      <w:tr>
        <w:tblPrEx>
          <w:tblCellMar>
            <w:top w:w="0" w:type="dxa"/>
            <w:left w:w="108" w:type="dxa"/>
            <w:bottom w:w="0" w:type="dxa"/>
            <w:right w:w="108" w:type="dxa"/>
          </w:tblCellMar>
        </w:tblPrEx>
        <w:trPr>
          <w:trHeight w:val="156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会计档案整理</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符合《会计档案管理办法》和《安徽省会计档案整理要求及案卷格式》的要求；按照60卷/年预估，2016-2020年；包括会计凭证、会计账簿、会计报表、会计其他类</w:t>
            </w:r>
          </w:p>
        </w:tc>
      </w:tr>
      <w:tr>
        <w:tblPrEx>
          <w:tblCellMar>
            <w:top w:w="0" w:type="dxa"/>
            <w:left w:w="108" w:type="dxa"/>
            <w:bottom w:w="0" w:type="dxa"/>
            <w:right w:w="108" w:type="dxa"/>
          </w:tblCellMar>
        </w:tblPrEx>
        <w:trPr>
          <w:trHeight w:val="12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基建档案整理</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《科学技术档案案卷构成的一般要求》（GB/T 11822-2008）标准的要求；2016-2018年按照80卷/年、2019-2020年按照30卷/年预估</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设备档案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《科学技术档案案卷构成的一般要求》（GB/T 11822-2008）标准的要求；增加档案门类，预估数量</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照片档案</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张</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符合《照片档案管理规范》（GB/T11821-2002）的要求；增加档案门类，预估数量</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实物档案整理</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符合特殊载体档案管理规范；增加档案门类，预估数量</w:t>
            </w:r>
          </w:p>
        </w:tc>
      </w:tr>
      <w:tr>
        <w:tblPrEx>
          <w:tblCellMar>
            <w:top w:w="0" w:type="dxa"/>
            <w:left w:w="108" w:type="dxa"/>
            <w:bottom w:w="0" w:type="dxa"/>
            <w:right w:w="108" w:type="dxa"/>
          </w:tblCellMar>
        </w:tblPrEx>
        <w:trPr>
          <w:trHeight w:val="176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档案扫描</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页</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符合《纸质档案数字化规范》（DA/T 31—2017）标准；含扫描、图像优化处理、挂接等工作，分辨率不低于300dpi；文书全部扫描，按照6页/件预估，学籍档案扫描2016-2017年度，按照200页/卷预估</w:t>
            </w:r>
          </w:p>
        </w:tc>
      </w:tr>
      <w:tr>
        <w:tblPrEx>
          <w:tblCellMar>
            <w:top w:w="0" w:type="dxa"/>
            <w:left w:w="108" w:type="dxa"/>
            <w:bottom w:w="0" w:type="dxa"/>
            <w:right w:w="108" w:type="dxa"/>
          </w:tblCellMar>
        </w:tblPrEx>
        <w:trPr>
          <w:trHeight w:val="12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条目著录</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符合《档案著录规则》（DA/T18-1999）标准；档案条目信息录入，以上条目信息录入，包含文件级、案卷级录入</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文件汇编</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收文、发文汇编；按照2卷/年预估</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档案目录</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本</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以上门类档案归档门类，各门类单独打印，每卷不超过200页</w:t>
            </w:r>
          </w:p>
        </w:tc>
      </w:tr>
      <w:tr>
        <w:tblPrEx>
          <w:tblCellMar>
            <w:top w:w="0" w:type="dxa"/>
            <w:left w:w="108" w:type="dxa"/>
            <w:bottom w:w="0" w:type="dxa"/>
            <w:right w:w="108"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档案盒脊</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档案盒脊背制作，预估数量</w:t>
            </w:r>
          </w:p>
        </w:tc>
      </w:tr>
      <w:tr>
        <w:tblPrEx>
          <w:tblCellMar>
            <w:top w:w="0" w:type="dxa"/>
            <w:left w:w="108" w:type="dxa"/>
            <w:bottom w:w="0" w:type="dxa"/>
            <w:right w:w="108" w:type="dxa"/>
          </w:tblCellMar>
        </w:tblPrEx>
        <w:trPr>
          <w:trHeight w:val="132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全宗卷</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符合《全宗卷规范》（DAT 12-2012）标准；包含全宗介绍、大事记、组织机构沿革、温湿度登记等材料</w:t>
            </w:r>
          </w:p>
        </w:tc>
      </w:tr>
      <w:tr>
        <w:tblPrEx>
          <w:tblCellMar>
            <w:top w:w="0" w:type="dxa"/>
            <w:left w:w="108" w:type="dxa"/>
            <w:bottom w:w="0" w:type="dxa"/>
            <w:right w:w="108" w:type="dxa"/>
          </w:tblCellMar>
        </w:tblPrEx>
        <w:trPr>
          <w:trHeight w:val="8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档案上架</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2000</w:t>
            </w: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原建设学校约98个纸箱的资料上架，做好档案柜标</w:t>
            </w:r>
          </w:p>
        </w:tc>
      </w:tr>
      <w:tr>
        <w:tblPrEx>
          <w:tblCellMar>
            <w:top w:w="0" w:type="dxa"/>
            <w:left w:w="108" w:type="dxa"/>
            <w:bottom w:w="0" w:type="dxa"/>
            <w:right w:w="108" w:type="dxa"/>
          </w:tblCellMar>
        </w:tblPrEx>
        <w:trPr>
          <w:trHeight w:val="840" w:hRule="atLeast"/>
        </w:trPr>
        <w:tc>
          <w:tcPr>
            <w:tcW w:w="4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仿宋" w:hAnsi="仿宋" w:eastAsia="仿宋" w:cs="仿宋"/>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301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 w:hAnsi="仿宋" w:eastAsia="仿宋" w:cs="仿宋"/>
                <w:i w:val="0"/>
                <w:iCs w:val="0"/>
                <w:color w:val="000000"/>
                <w:sz w:val="24"/>
                <w:szCs w:val="24"/>
                <w:u w:val="none"/>
              </w:rPr>
            </w:pPr>
          </w:p>
        </w:tc>
      </w:tr>
    </w:tbl>
    <w:p>
      <w:pPr>
        <w:autoSpaceDE w:val="0"/>
        <w:autoSpaceDN w:val="0"/>
        <w:ind w:firstLine="560" w:firstLineChars="200"/>
        <w:jc w:val="left"/>
        <w:rPr>
          <w:rFonts w:hint="eastAsia" w:ascii="仿宋" w:hAnsi="仿宋" w:eastAsia="仿宋"/>
          <w:bCs/>
          <w:sz w:val="28"/>
          <w:szCs w:val="28"/>
        </w:rPr>
      </w:pPr>
      <w:r>
        <w:rPr>
          <w:rFonts w:hint="eastAsia" w:ascii="仿宋" w:hAnsi="仿宋" w:eastAsia="仿宋"/>
          <w:bCs/>
          <w:sz w:val="28"/>
          <w:szCs w:val="28"/>
        </w:rPr>
        <w:t>备注：以上数量为估算，最终结算价格以实际完成数量*中标单价计算；但最终结算金额不得超过预算金额（保留小数点后两位）。</w:t>
      </w:r>
    </w:p>
    <w:p>
      <w:pPr>
        <w:autoSpaceDE w:val="0"/>
        <w:autoSpaceDN w:val="0"/>
        <w:ind w:firstLine="560" w:firstLineChars="200"/>
        <w:jc w:val="left"/>
        <w:rPr>
          <w:rFonts w:hint="eastAsia" w:ascii="仿宋" w:hAnsi="仿宋" w:eastAsia="仿宋"/>
          <w:bCs/>
          <w:sz w:val="28"/>
          <w:szCs w:val="28"/>
        </w:rPr>
      </w:pPr>
      <w:bookmarkStart w:id="5" w:name="_GoBack"/>
      <w:bookmarkEnd w:id="5"/>
    </w:p>
    <w:bookmarkEnd w:id="2"/>
    <w:bookmarkEnd w:id="3"/>
    <w:p>
      <w:pPr>
        <w:autoSpaceDE w:val="0"/>
        <w:autoSpaceDN w:val="0"/>
        <w:jc w:val="left"/>
        <w:rPr>
          <w:rFonts w:ascii="仿宋" w:hAnsi="仿宋" w:eastAsia="仿宋"/>
          <w:b/>
          <w:sz w:val="32"/>
          <w:szCs w:val="32"/>
        </w:rPr>
      </w:pPr>
      <w:bookmarkStart w:id="4" w:name="_Toc201655794"/>
      <w:r>
        <w:rPr>
          <w:rFonts w:hint="eastAsia" w:ascii="仿宋" w:hAnsi="仿宋" w:eastAsia="仿宋"/>
          <w:b/>
          <w:sz w:val="32"/>
          <w:szCs w:val="32"/>
        </w:rPr>
        <w:t>3、承诺书</w:t>
      </w:r>
    </w:p>
    <w:p>
      <w:pPr>
        <w:autoSpaceDE w:val="0"/>
        <w:autoSpaceDN w:val="0"/>
        <w:jc w:val="left"/>
        <w:rPr>
          <w:rFonts w:ascii="仿宋" w:hAnsi="仿宋" w:eastAsia="仿宋"/>
          <w:b/>
          <w:sz w:val="32"/>
          <w:szCs w:val="32"/>
        </w:rPr>
      </w:pPr>
    </w:p>
    <w:tbl>
      <w:tblPr>
        <w:tblStyle w:val="3"/>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sz w:val="28"/>
                <w:szCs w:val="18"/>
              </w:rPr>
            </w:pPr>
            <w:r>
              <w:rPr>
                <w:rFonts w:hint="eastAsia" w:ascii="仿宋" w:hAnsi="仿宋" w:eastAsia="仿宋"/>
                <w:bCs/>
                <w:sz w:val="28"/>
                <w:szCs w:val="18"/>
              </w:rPr>
              <w:t>质量要求</w:t>
            </w:r>
            <w:r>
              <w:rPr>
                <w:rFonts w:hint="eastAsia" w:ascii="仿宋" w:hAnsi="仿宋" w:eastAsia="仿宋"/>
                <w:sz w:val="28"/>
                <w:szCs w:val="18"/>
              </w:rPr>
              <w:t>是否响应招标文件（请填写“响应”或者“不响应”）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sz w:val="28"/>
                <w:szCs w:val="18"/>
              </w:rPr>
            </w:pPr>
            <w:r>
              <w:rPr>
                <w:rFonts w:hint="eastAsia" w:ascii="仿宋" w:hAnsi="仿宋" w:eastAsia="仿宋"/>
                <w:bCs/>
                <w:sz w:val="28"/>
                <w:szCs w:val="18"/>
              </w:rPr>
              <w:t>付款方式</w:t>
            </w:r>
            <w:r>
              <w:rPr>
                <w:rFonts w:hint="eastAsia" w:ascii="仿宋" w:hAnsi="仿宋" w:eastAsia="仿宋"/>
                <w:sz w:val="28"/>
                <w:szCs w:val="18"/>
              </w:rPr>
              <w:t>是否响应招标文件（请填写“响应”或者“不响应”）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rPr>
            </w:pPr>
            <w:r>
              <w:rPr>
                <w:rFonts w:hint="eastAsia" w:ascii="仿宋" w:hAnsi="仿宋" w:eastAsia="仿宋"/>
                <w:bCs/>
                <w:sz w:val="28"/>
                <w:szCs w:val="18"/>
              </w:rPr>
              <w:t>其他优惠条件和服务承诺（如有则填写，没有填“无”）</w:t>
            </w:r>
          </w:p>
        </w:tc>
        <w:tc>
          <w:tcPr>
            <w:tcW w:w="58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仿宋" w:hAnsi="仿宋" w:eastAsia="仿宋"/>
                <w:bCs/>
                <w:sz w:val="2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7" w:hRule="atLeast"/>
        </w:trPr>
        <w:tc>
          <w:tcPr>
            <w:tcW w:w="8727" w:type="dxa"/>
            <w:gridSpan w:val="2"/>
            <w:tcBorders>
              <w:top w:val="single" w:color="auto" w:sz="4" w:space="0"/>
              <w:left w:val="single" w:color="auto" w:sz="4" w:space="0"/>
              <w:bottom w:val="single" w:color="auto" w:sz="4" w:space="0"/>
              <w:right w:val="single" w:color="auto" w:sz="4" w:space="0"/>
            </w:tcBorders>
          </w:tcPr>
          <w:p>
            <w:pPr>
              <w:autoSpaceDE w:val="0"/>
              <w:autoSpaceDN w:val="0"/>
              <w:jc w:val="left"/>
              <w:rPr>
                <w:rFonts w:ascii="仿宋" w:hAnsi="仿宋" w:eastAsia="仿宋"/>
                <w:bCs/>
                <w:sz w:val="28"/>
                <w:szCs w:val="18"/>
              </w:rPr>
            </w:pPr>
            <w:r>
              <w:rPr>
                <w:rFonts w:hint="eastAsia" w:ascii="仿宋" w:hAnsi="仿宋" w:eastAsia="仿宋"/>
                <w:bCs/>
                <w:sz w:val="28"/>
                <w:szCs w:val="18"/>
              </w:rPr>
              <w:t>其他说明：</w:t>
            </w:r>
          </w:p>
        </w:tc>
      </w:tr>
      <w:bookmarkEnd w:id="4"/>
    </w:tbl>
    <w:p>
      <w:pPr>
        <w:autoSpaceDE w:val="0"/>
        <w:autoSpaceDN w:val="0"/>
        <w:jc w:val="left"/>
        <w:rPr>
          <w:rFonts w:ascii="仿宋" w:hAnsi="仿宋" w:eastAsia="仿宋"/>
          <w:sz w:val="32"/>
          <w:szCs w:val="32"/>
        </w:rPr>
      </w:pPr>
      <w:r>
        <w:rPr>
          <w:rFonts w:hint="eastAsia" w:ascii="仿宋" w:hAnsi="仿宋" w:eastAsia="仿宋"/>
          <w:sz w:val="32"/>
          <w:szCs w:val="32"/>
        </w:rPr>
        <w:t>投标单位（盖章）：</w:t>
      </w:r>
    </w:p>
    <w:p>
      <w:pPr>
        <w:autoSpaceDE w:val="0"/>
        <w:autoSpaceDN w:val="0"/>
        <w:jc w:val="left"/>
        <w:rPr>
          <w:rFonts w:ascii="仿宋" w:hAnsi="仿宋" w:eastAsia="仿宋"/>
          <w:sz w:val="32"/>
          <w:szCs w:val="32"/>
        </w:rPr>
      </w:pPr>
      <w:r>
        <w:rPr>
          <w:rFonts w:hint="eastAsia" w:ascii="仿宋" w:hAnsi="仿宋" w:eastAsia="仿宋"/>
          <w:sz w:val="32"/>
          <w:szCs w:val="32"/>
        </w:rPr>
        <w:t>法人代表人签字：</w:t>
      </w:r>
    </w:p>
    <w:p>
      <w:pPr>
        <w:autoSpaceDE w:val="0"/>
        <w:autoSpaceDN w:val="0"/>
        <w:jc w:val="left"/>
        <w:rPr>
          <w:rFonts w:hint="eastAsia" w:ascii="仿宋" w:hAnsi="仿宋" w:eastAsia="仿宋"/>
          <w:sz w:val="32"/>
          <w:szCs w:val="32"/>
        </w:rPr>
      </w:pPr>
      <w:r>
        <w:rPr>
          <w:rFonts w:hint="eastAsia" w:ascii="仿宋" w:hAnsi="仿宋" w:eastAsia="仿宋"/>
          <w:sz w:val="32"/>
          <w:szCs w:val="32"/>
        </w:rPr>
        <w:t xml:space="preserve">    </w:t>
      </w:r>
    </w:p>
    <w:p>
      <w:pPr>
        <w:autoSpaceDE w:val="0"/>
        <w:autoSpaceDN w:val="0"/>
        <w:jc w:val="left"/>
        <w:rPr>
          <w:rFonts w:ascii="仿宋" w:hAnsi="仿宋" w:eastAsia="仿宋"/>
          <w:sz w:val="32"/>
          <w:szCs w:val="32"/>
        </w:rPr>
      </w:pPr>
      <w:r>
        <w:rPr>
          <w:rFonts w:hint="eastAsia" w:ascii="仿宋" w:hAnsi="仿宋" w:eastAsia="仿宋"/>
          <w:sz w:val="32"/>
          <w:szCs w:val="32"/>
        </w:rPr>
        <w:t xml:space="preserve">                     日期：      年   月   日</w:t>
      </w:r>
    </w:p>
    <w:p>
      <w:pPr>
        <w:jc w:val="lef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95D79"/>
    <w:rsid w:val="58E95D79"/>
    <w:rsid w:val="61F2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2021-04-19T00:12:00Z</dcterms:created>
  <dc:creator>俗人-O-只</dc:creator>
  <cp:lastModifiedBy>Administrator</cp:lastModifiedBy>
  <dcterms:modified xsi:type="dcterms:W3CDTF">2021-05-10T13:45:12Z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6A47D1BC17A44D60BB2DD105416CF22B</vt:lpwstr>
  </property>
</Properties>
</file>