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jc w:val="center"/>
        <w:rPr>
          <w:rFonts w:hint="eastAsia" w:ascii="方正小标宋简体" w:hAnsi="方正小标宋简体" w:eastAsia="方正小标宋简体" w:cs="方正小标宋简体"/>
          <w:color w:val="000000"/>
          <w:sz w:val="40"/>
          <w:szCs w:val="44"/>
        </w:rPr>
      </w:pPr>
      <w:r>
        <w:rPr>
          <w:rFonts w:hint="eastAsia" w:ascii="方正小标宋简体" w:hAnsi="方正小标宋简体" w:eastAsia="方正小标宋简体" w:cs="方正小标宋简体"/>
          <w:color w:val="000000"/>
          <w:sz w:val="40"/>
          <w:szCs w:val="44"/>
        </w:rPr>
        <w:t>合肥工业学校提质培优三年行动计划实施方案</w:t>
      </w:r>
    </w:p>
    <w:p>
      <w:pPr>
        <w:jc w:val="center"/>
        <w:rPr>
          <w:rFonts w:hint="eastAsia" w:ascii="方正小标宋简体" w:hAnsi="方正小标宋简体" w:eastAsia="方正小标宋简体" w:cs="方正小标宋简体"/>
          <w:color w:val="000000"/>
          <w:sz w:val="32"/>
          <w:szCs w:val="44"/>
          <w:lang w:eastAsia="zh-CN"/>
        </w:rPr>
      </w:pPr>
      <w:r>
        <w:rPr>
          <w:rFonts w:hint="eastAsia" w:ascii="方正小标宋简体" w:hAnsi="方正小标宋简体" w:eastAsia="方正小标宋简体" w:cs="方正小标宋简体"/>
          <w:color w:val="000000"/>
          <w:sz w:val="32"/>
          <w:szCs w:val="44"/>
        </w:rPr>
        <w:t>（2020-2023）</w:t>
      </w:r>
      <w:r>
        <w:rPr>
          <w:rFonts w:hint="eastAsia" w:ascii="方正小标宋简体" w:hAnsi="方正小标宋简体" w:eastAsia="方正小标宋简体" w:cs="方正小标宋简体"/>
          <w:color w:val="000000"/>
          <w:sz w:val="32"/>
          <w:szCs w:val="44"/>
          <w:lang w:eastAsia="zh-CN"/>
        </w:rPr>
        <w:t>（</w:t>
      </w:r>
      <w:r>
        <w:rPr>
          <w:rFonts w:hint="eastAsia" w:ascii="方正小标宋简体" w:hAnsi="方正小标宋简体" w:eastAsia="方正小标宋简体" w:cs="方正小标宋简体"/>
          <w:color w:val="000000"/>
          <w:sz w:val="32"/>
          <w:szCs w:val="44"/>
          <w:lang w:val="en-US" w:eastAsia="zh-CN"/>
        </w:rPr>
        <w:t>试行</w:t>
      </w:r>
      <w:r>
        <w:rPr>
          <w:rFonts w:hint="eastAsia" w:ascii="方正小标宋简体" w:hAnsi="方正小标宋简体" w:eastAsia="方正小标宋简体" w:cs="方正小标宋简体"/>
          <w:color w:val="000000"/>
          <w:sz w:val="32"/>
          <w:szCs w:val="44"/>
          <w:lang w:eastAsia="zh-CN"/>
        </w:rPr>
        <w:t>）</w:t>
      </w:r>
    </w:p>
    <w:p>
      <w:pPr>
        <w:keepNext w:val="0"/>
        <w:keepLines w:val="0"/>
        <w:pageBreakBefore w:val="0"/>
        <w:widowControl/>
        <w:kinsoku/>
        <w:wordWrap/>
        <w:overflowPunct/>
        <w:topLinePunct w:val="0"/>
        <w:autoSpaceDE/>
        <w:autoSpaceDN/>
        <w:bidi w:val="0"/>
        <w:spacing w:line="560" w:lineRule="exact"/>
        <w:jc w:val="left"/>
        <w:textAlignment w:val="auto"/>
        <w:rPr>
          <w:rFonts w:ascii="Times New Roman" w:hAnsi="Times New Roman" w:eastAsia="仿宋_GB2312"/>
          <w:bCs/>
          <w:sz w:val="32"/>
          <w:szCs w:val="32"/>
        </w:rPr>
      </w:pPr>
      <w:r>
        <w:rPr>
          <w:rFonts w:hint="eastAsia" w:ascii="Times New Roman" w:hAnsi="Times New Roman" w:eastAsia="仿宋_GB2312"/>
          <w:sz w:val="32"/>
          <w:szCs w:val="32"/>
        </w:rPr>
        <w:t xml:space="preserve">     </w:t>
      </w:r>
      <w:r>
        <w:rPr>
          <w:rFonts w:ascii="Times New Roman" w:hAnsi="Times New Roman" w:eastAsia="仿宋_GB2312"/>
          <w:sz w:val="32"/>
          <w:szCs w:val="32"/>
        </w:rPr>
        <w:t>为贯彻落实</w:t>
      </w:r>
      <w:r>
        <w:rPr>
          <w:rFonts w:hint="eastAsia" w:ascii="Times New Roman" w:hAnsi="Times New Roman" w:eastAsia="仿宋_GB2312"/>
          <w:sz w:val="32"/>
          <w:szCs w:val="32"/>
        </w:rPr>
        <w:t>《国家职业教育改革实施方案》、《职业教育提质培优行动计划（2020-2023年）》，</w:t>
      </w:r>
      <w:r>
        <w:rPr>
          <w:rFonts w:ascii="Times New Roman" w:hAnsi="Times New Roman" w:eastAsia="仿宋_GB2312"/>
          <w:sz w:val="32"/>
          <w:szCs w:val="32"/>
        </w:rPr>
        <w:t>加快</w:t>
      </w:r>
      <w:r>
        <w:rPr>
          <w:rFonts w:hint="eastAsia" w:ascii="Times New Roman" w:hAnsi="Times New Roman" w:eastAsia="仿宋_GB2312"/>
          <w:sz w:val="32"/>
          <w:szCs w:val="32"/>
        </w:rPr>
        <w:t>推进学校</w:t>
      </w:r>
      <w:r>
        <w:rPr>
          <w:rFonts w:ascii="Times New Roman" w:hAnsi="Times New Roman" w:eastAsia="仿宋_GB2312"/>
          <w:sz w:val="32"/>
          <w:szCs w:val="32"/>
        </w:rPr>
        <w:t>教育</w:t>
      </w:r>
      <w:r>
        <w:rPr>
          <w:rFonts w:hint="eastAsia" w:ascii="Times New Roman" w:hAnsi="Times New Roman" w:eastAsia="仿宋_GB2312"/>
          <w:sz w:val="32"/>
          <w:szCs w:val="32"/>
        </w:rPr>
        <w:t>教学工作</w:t>
      </w:r>
      <w:r>
        <w:rPr>
          <w:rFonts w:ascii="Times New Roman" w:hAnsi="Times New Roman" w:eastAsia="仿宋_GB2312"/>
          <w:sz w:val="32"/>
          <w:szCs w:val="32"/>
        </w:rPr>
        <w:t>现代化</w:t>
      </w:r>
      <w:r>
        <w:rPr>
          <w:rFonts w:hint="eastAsia" w:ascii="Times New Roman" w:hAnsi="Times New Roman" w:eastAsia="仿宋_GB2312"/>
          <w:sz w:val="32"/>
          <w:szCs w:val="32"/>
        </w:rPr>
        <w:t>发展</w:t>
      </w:r>
      <w:r>
        <w:rPr>
          <w:rFonts w:ascii="Times New Roman" w:hAnsi="Times New Roman" w:eastAsia="仿宋_GB2312"/>
          <w:sz w:val="32"/>
          <w:szCs w:val="32"/>
        </w:rPr>
        <w:t>，</w:t>
      </w:r>
      <w:r>
        <w:rPr>
          <w:rFonts w:hint="eastAsia" w:ascii="Times New Roman" w:hAnsi="Times New Roman" w:eastAsia="仿宋_GB2312"/>
          <w:sz w:val="32"/>
          <w:szCs w:val="32"/>
        </w:rPr>
        <w:t>提质培优，增值赋能，办好公平有质量的典型教育，以质图强，</w:t>
      </w:r>
      <w:r>
        <w:rPr>
          <w:rFonts w:ascii="Times New Roman" w:hAnsi="Times New Roman" w:eastAsia="仿宋_GB2312"/>
          <w:bCs/>
          <w:sz w:val="32"/>
          <w:szCs w:val="32"/>
        </w:rPr>
        <w:t>特</w:t>
      </w:r>
      <w:bookmarkStart w:id="0" w:name="_Hlk34147109"/>
      <w:r>
        <w:rPr>
          <w:rFonts w:ascii="Times New Roman" w:hAnsi="Times New Roman" w:eastAsia="仿宋_GB2312"/>
          <w:sz w:val="32"/>
          <w:szCs w:val="32"/>
        </w:rPr>
        <w:t>制定</w:t>
      </w:r>
      <w:r>
        <w:rPr>
          <w:rFonts w:hint="eastAsia" w:ascii="Times New Roman" w:hAnsi="Times New Roman" w:eastAsia="仿宋_GB2312"/>
          <w:sz w:val="32"/>
          <w:szCs w:val="32"/>
        </w:rPr>
        <w:t>学校提质培优行动计划实施方案</w:t>
      </w:r>
      <w:r>
        <w:rPr>
          <w:rFonts w:ascii="Times New Roman" w:hAnsi="Times New Roman" w:eastAsia="仿宋_GB2312"/>
          <w:sz w:val="32"/>
          <w:szCs w:val="32"/>
        </w:rPr>
        <w:t>。</w:t>
      </w:r>
      <w:bookmarkEnd w:id="0"/>
    </w:p>
    <w:p>
      <w:pPr>
        <w:keepNext w:val="0"/>
        <w:keepLines w:val="0"/>
        <w:pageBreakBefore w:val="0"/>
        <w:tabs>
          <w:tab w:val="right" w:leader="dot" w:pos="8296"/>
        </w:tabs>
        <w:kinsoku/>
        <w:wordWrap/>
        <w:overflowPunct/>
        <w:topLinePunct w:val="0"/>
        <w:autoSpaceDE/>
        <w:autoSpaceDN/>
        <w:bidi w:val="0"/>
        <w:adjustRightInd w:val="0"/>
        <w:snapToGrid w:val="0"/>
        <w:spacing w:line="560" w:lineRule="exact"/>
        <w:ind w:firstLine="640" w:firstLineChars="200"/>
        <w:textAlignment w:val="auto"/>
        <w:outlineLvl w:val="0"/>
        <w:rPr>
          <w:rFonts w:ascii="Times New Roman" w:hAnsi="Times New Roman" w:eastAsia="黑体"/>
          <w:sz w:val="32"/>
          <w:szCs w:val="32"/>
        </w:rPr>
      </w:pPr>
      <w:bookmarkStart w:id="1" w:name="_Toc38984799"/>
      <w:bookmarkStart w:id="2" w:name="_Toc37094880"/>
      <w:bookmarkStart w:id="3" w:name="_Toc41413367"/>
      <w:r>
        <w:rPr>
          <w:rFonts w:ascii="Times New Roman" w:hAnsi="Times New Roman" w:eastAsia="黑体"/>
          <w:sz w:val="32"/>
          <w:szCs w:val="32"/>
        </w:rPr>
        <w:t>一、总体要求</w:t>
      </w:r>
      <w:bookmarkEnd w:id="1"/>
      <w:bookmarkEnd w:id="2"/>
      <w:bookmarkEnd w:id="3"/>
    </w:p>
    <w:p>
      <w:pPr>
        <w:keepNext w:val="0"/>
        <w:keepLines w:val="0"/>
        <w:pageBreakBefore w:val="0"/>
        <w:tabs>
          <w:tab w:val="right" w:leader="dot" w:pos="8296"/>
        </w:tabs>
        <w:kinsoku/>
        <w:wordWrap/>
        <w:overflowPunct/>
        <w:topLinePunct w:val="0"/>
        <w:autoSpaceDE/>
        <w:autoSpaceDN/>
        <w:bidi w:val="0"/>
        <w:adjustRightInd w:val="0"/>
        <w:snapToGrid w:val="0"/>
        <w:spacing w:line="560" w:lineRule="exact"/>
        <w:ind w:firstLine="640" w:firstLineChars="200"/>
        <w:textAlignment w:val="auto"/>
        <w:outlineLvl w:val="1"/>
        <w:rPr>
          <w:rFonts w:ascii="Times New Roman" w:hAnsi="Times New Roman" w:eastAsia="楷体_GB2312"/>
          <w:sz w:val="32"/>
          <w:szCs w:val="32"/>
        </w:rPr>
      </w:pPr>
      <w:bookmarkStart w:id="4" w:name="_Toc38984800"/>
      <w:bookmarkStart w:id="5" w:name="_Toc41413368"/>
      <w:bookmarkStart w:id="6" w:name="_Toc37094881"/>
      <w:r>
        <w:rPr>
          <w:rFonts w:ascii="Times New Roman" w:hAnsi="Times New Roman" w:eastAsia="楷体_GB2312"/>
          <w:sz w:val="32"/>
          <w:szCs w:val="32"/>
        </w:rPr>
        <w:t>（一）指导思想</w:t>
      </w:r>
      <w:bookmarkEnd w:id="4"/>
      <w:bookmarkEnd w:id="5"/>
      <w:bookmarkEnd w:id="6"/>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ascii="Times New Roman" w:hAnsi="Times New Roman" w:eastAsia="仿宋_GB2312"/>
          <w:bCs/>
          <w:sz w:val="32"/>
          <w:szCs w:val="32"/>
        </w:rPr>
      </w:pPr>
      <w:r>
        <w:rPr>
          <w:rFonts w:ascii="Times New Roman" w:hAnsi="Times New Roman" w:eastAsia="仿宋_GB2312"/>
          <w:bCs/>
          <w:sz w:val="32"/>
          <w:szCs w:val="32"/>
        </w:rPr>
        <w:t>以习近平新时代中国特色社会主义思想为指导，贯彻党的十九大和十九届二中、三中、四中</w:t>
      </w:r>
      <w:r>
        <w:rPr>
          <w:rFonts w:hint="eastAsia" w:ascii="Times New Roman" w:hAnsi="Times New Roman" w:eastAsia="仿宋_GB2312"/>
          <w:bCs/>
          <w:sz w:val="32"/>
          <w:szCs w:val="32"/>
        </w:rPr>
        <w:t>、五中</w:t>
      </w:r>
      <w:r>
        <w:rPr>
          <w:rFonts w:ascii="Times New Roman" w:hAnsi="Times New Roman" w:eastAsia="仿宋_GB2312"/>
          <w:bCs/>
          <w:sz w:val="32"/>
          <w:szCs w:val="32"/>
        </w:rPr>
        <w:t>全会精神，牢固树立新发展理念</w:t>
      </w:r>
      <w:r>
        <w:rPr>
          <w:rFonts w:ascii="Times New Roman" w:hAnsi="Times New Roman" w:eastAsia="仿宋_GB2312"/>
          <w:sz w:val="32"/>
          <w:szCs w:val="32"/>
        </w:rPr>
        <w:t>，落实高度重视、加快发展的工作方针，坚持服务高质量发展、促进高水平就业的办学方向，</w:t>
      </w:r>
      <w:r>
        <w:rPr>
          <w:rFonts w:ascii="Times New Roman" w:hAnsi="Times New Roman" w:eastAsia="仿宋_GB2312"/>
          <w:bCs/>
          <w:sz w:val="32"/>
          <w:szCs w:val="32"/>
        </w:rPr>
        <w:t>着力</w:t>
      </w:r>
      <w:r>
        <w:rPr>
          <w:rFonts w:hint="eastAsia" w:ascii="Times New Roman" w:hAnsi="Times New Roman" w:eastAsia="仿宋_GB2312"/>
          <w:bCs/>
          <w:sz w:val="32"/>
          <w:szCs w:val="32"/>
        </w:rPr>
        <w:t>夯实基础、</w:t>
      </w:r>
      <w:r>
        <w:rPr>
          <w:rFonts w:ascii="Times New Roman" w:hAnsi="Times New Roman" w:eastAsia="仿宋_GB2312"/>
          <w:bCs/>
          <w:sz w:val="32"/>
          <w:szCs w:val="32"/>
        </w:rPr>
        <w:t>补</w:t>
      </w:r>
      <w:r>
        <w:rPr>
          <w:rFonts w:hint="eastAsia" w:ascii="Times New Roman" w:hAnsi="Times New Roman" w:eastAsia="仿宋_GB2312"/>
          <w:bCs/>
          <w:sz w:val="32"/>
          <w:szCs w:val="32"/>
        </w:rPr>
        <w:t>齐</w:t>
      </w:r>
      <w:r>
        <w:rPr>
          <w:rFonts w:ascii="Times New Roman" w:hAnsi="Times New Roman" w:eastAsia="仿宋_GB2312"/>
          <w:bCs/>
          <w:sz w:val="32"/>
          <w:szCs w:val="32"/>
        </w:rPr>
        <w:t>短板</w:t>
      </w:r>
      <w:r>
        <w:rPr>
          <w:rFonts w:hint="eastAsia" w:ascii="Times New Roman" w:hAnsi="Times New Roman" w:eastAsia="仿宋_GB2312"/>
          <w:bCs/>
          <w:sz w:val="32"/>
          <w:szCs w:val="32"/>
        </w:rPr>
        <w:t>，着力深化改革、激发</w:t>
      </w:r>
      <w:r>
        <w:rPr>
          <w:rFonts w:ascii="Times New Roman" w:hAnsi="Times New Roman" w:eastAsia="仿宋_GB2312"/>
          <w:bCs/>
          <w:sz w:val="32"/>
          <w:szCs w:val="32"/>
        </w:rPr>
        <w:t>活力</w:t>
      </w:r>
      <w:r>
        <w:rPr>
          <w:rFonts w:ascii="Times New Roman" w:hAnsi="Times New Roman" w:eastAsia="仿宋_GB2312"/>
          <w:sz w:val="32"/>
          <w:szCs w:val="32"/>
        </w:rPr>
        <w:t>，</w:t>
      </w:r>
      <w:r>
        <w:rPr>
          <w:rFonts w:ascii="Times New Roman" w:hAnsi="Times New Roman" w:eastAsia="仿宋_GB2312"/>
          <w:bCs/>
          <w:sz w:val="32"/>
          <w:szCs w:val="32"/>
        </w:rPr>
        <w:t>大幅</w:t>
      </w:r>
      <w:r>
        <w:rPr>
          <w:rFonts w:hint="eastAsia" w:ascii="Times New Roman" w:hAnsi="Times New Roman" w:eastAsia="仿宋_GB2312"/>
          <w:bCs/>
          <w:sz w:val="32"/>
          <w:szCs w:val="32"/>
        </w:rPr>
        <w:t>提升新时代职业教育现代化水平</w:t>
      </w:r>
      <w:r>
        <w:rPr>
          <w:rFonts w:ascii="Times New Roman" w:hAnsi="Times New Roman" w:eastAsia="仿宋_GB2312"/>
          <w:bCs/>
          <w:sz w:val="32"/>
          <w:szCs w:val="32"/>
        </w:rPr>
        <w:t>和</w:t>
      </w:r>
      <w:r>
        <w:rPr>
          <w:rFonts w:hint="eastAsia" w:ascii="Times New Roman" w:hAnsi="Times New Roman" w:eastAsia="仿宋_GB2312"/>
          <w:bCs/>
          <w:sz w:val="32"/>
          <w:szCs w:val="32"/>
        </w:rPr>
        <w:t>服务</w:t>
      </w:r>
      <w:r>
        <w:rPr>
          <w:rFonts w:ascii="Times New Roman" w:hAnsi="Times New Roman" w:eastAsia="仿宋_GB2312"/>
          <w:bCs/>
          <w:sz w:val="32"/>
          <w:szCs w:val="32"/>
        </w:rPr>
        <w:t>能力</w:t>
      </w:r>
      <w:r>
        <w:rPr>
          <w:rFonts w:ascii="Times New Roman" w:hAnsi="Times New Roman" w:eastAsia="仿宋_GB2312"/>
          <w:sz w:val="32"/>
          <w:szCs w:val="32"/>
        </w:rPr>
        <w:t>，为促进经济社会</w:t>
      </w:r>
      <w:r>
        <w:rPr>
          <w:rFonts w:hint="eastAsia" w:ascii="Times New Roman" w:hAnsi="Times New Roman" w:eastAsia="仿宋_GB2312"/>
          <w:sz w:val="32"/>
          <w:szCs w:val="32"/>
        </w:rPr>
        <w:t>持续</w:t>
      </w:r>
      <w:r>
        <w:rPr>
          <w:rFonts w:ascii="Times New Roman" w:hAnsi="Times New Roman" w:eastAsia="仿宋_GB2312"/>
          <w:sz w:val="32"/>
          <w:szCs w:val="32"/>
        </w:rPr>
        <w:t>发展和提高国家竞争力提供</w:t>
      </w:r>
      <w:r>
        <w:rPr>
          <w:rFonts w:hint="eastAsia" w:ascii="Times New Roman" w:hAnsi="Times New Roman" w:eastAsia="仿宋_GB2312"/>
          <w:sz w:val="32"/>
          <w:szCs w:val="32"/>
        </w:rPr>
        <w:t>多层次高质量的</w:t>
      </w:r>
      <w:r>
        <w:rPr>
          <w:rFonts w:ascii="Times New Roman" w:hAnsi="Times New Roman" w:eastAsia="仿宋_GB2312"/>
          <w:sz w:val="32"/>
          <w:szCs w:val="32"/>
        </w:rPr>
        <w:t>技术技能人才支撑。</w:t>
      </w:r>
    </w:p>
    <w:p>
      <w:pPr>
        <w:keepNext w:val="0"/>
        <w:keepLines w:val="0"/>
        <w:pageBreakBefore w:val="0"/>
        <w:tabs>
          <w:tab w:val="right" w:leader="dot" w:pos="8296"/>
        </w:tabs>
        <w:kinsoku/>
        <w:wordWrap/>
        <w:overflowPunct/>
        <w:topLinePunct w:val="0"/>
        <w:autoSpaceDE/>
        <w:autoSpaceDN/>
        <w:bidi w:val="0"/>
        <w:adjustRightInd w:val="0"/>
        <w:snapToGrid w:val="0"/>
        <w:spacing w:line="560" w:lineRule="exact"/>
        <w:ind w:firstLine="640" w:firstLineChars="200"/>
        <w:textAlignment w:val="auto"/>
        <w:outlineLvl w:val="1"/>
        <w:rPr>
          <w:rFonts w:ascii="Times New Roman" w:hAnsi="Times New Roman" w:eastAsia="楷体_GB2312"/>
          <w:sz w:val="32"/>
          <w:szCs w:val="32"/>
        </w:rPr>
      </w:pPr>
      <w:bookmarkStart w:id="7" w:name="_Toc37094882"/>
      <w:bookmarkStart w:id="8" w:name="_Toc41413369"/>
      <w:bookmarkStart w:id="9" w:name="_Toc38984801"/>
      <w:r>
        <w:rPr>
          <w:rFonts w:ascii="Times New Roman" w:hAnsi="Times New Roman" w:eastAsia="楷体_GB2312"/>
          <w:sz w:val="32"/>
          <w:szCs w:val="32"/>
        </w:rPr>
        <w:t>（二）主要目标</w:t>
      </w:r>
      <w:bookmarkEnd w:id="7"/>
      <w:bookmarkEnd w:id="8"/>
      <w:bookmarkEnd w:id="9"/>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ascii="Times New Roman" w:hAnsi="Times New Roman" w:eastAsia="仿宋_GB2312"/>
          <w:bCs/>
          <w:sz w:val="32"/>
          <w:szCs w:val="32"/>
        </w:rPr>
      </w:pPr>
      <w:r>
        <w:rPr>
          <w:rFonts w:hint="eastAsia" w:ascii="Times New Roman" w:hAnsi="Times New Roman" w:eastAsia="仿宋_GB2312"/>
          <w:bCs/>
          <w:sz w:val="32"/>
          <w:szCs w:val="32"/>
        </w:rPr>
        <w:t>学校与</w:t>
      </w:r>
      <w:r>
        <w:rPr>
          <w:rFonts w:ascii="Times New Roman" w:hAnsi="Times New Roman" w:eastAsia="仿宋_GB2312"/>
          <w:bCs/>
          <w:sz w:val="32"/>
          <w:szCs w:val="32"/>
        </w:rPr>
        <w:t>经济社会发展需</w:t>
      </w:r>
      <w:r>
        <w:rPr>
          <w:rFonts w:hint="eastAsia" w:ascii="Times New Roman" w:hAnsi="Times New Roman" w:eastAsia="仿宋_GB2312"/>
          <w:bCs/>
          <w:sz w:val="32"/>
          <w:szCs w:val="32"/>
        </w:rPr>
        <w:t>求</w:t>
      </w:r>
      <w:r>
        <w:rPr>
          <w:rFonts w:ascii="Times New Roman" w:hAnsi="Times New Roman" w:eastAsia="仿宋_GB2312"/>
          <w:bCs/>
          <w:sz w:val="32"/>
          <w:szCs w:val="32"/>
        </w:rPr>
        <w:t>对接更加紧密、</w:t>
      </w:r>
      <w:r>
        <w:rPr>
          <w:rFonts w:hint="eastAsia" w:ascii="Times New Roman" w:hAnsi="Times New Roman" w:eastAsia="仿宋_GB2312"/>
          <w:bCs/>
          <w:sz w:val="32"/>
          <w:szCs w:val="32"/>
        </w:rPr>
        <w:t>匹合度更高，同人民群众的期待更加契合，</w:t>
      </w:r>
      <w:r>
        <w:rPr>
          <w:rFonts w:ascii="Times New Roman" w:hAnsi="Times New Roman" w:eastAsia="仿宋_GB2312"/>
          <w:bCs/>
          <w:sz w:val="32"/>
          <w:szCs w:val="32"/>
        </w:rPr>
        <w:t>层次结构合理</w:t>
      </w:r>
      <w:r>
        <w:rPr>
          <w:rFonts w:hint="eastAsia" w:ascii="Times New Roman" w:hAnsi="Times New Roman" w:eastAsia="仿宋_GB2312"/>
          <w:sz w:val="32"/>
          <w:szCs w:val="32"/>
        </w:rPr>
        <w:t>。</w:t>
      </w:r>
      <w:r>
        <w:rPr>
          <w:rFonts w:ascii="Times New Roman" w:hAnsi="Times New Roman" w:eastAsia="仿宋_GB2312"/>
          <w:sz w:val="32"/>
          <w:szCs w:val="32"/>
        </w:rPr>
        <w:t xml:space="preserve"> </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ascii="Times New Roman" w:hAnsi="Times New Roman" w:eastAsia="仿宋_GB2312"/>
          <w:bCs/>
          <w:sz w:val="32"/>
          <w:szCs w:val="32"/>
        </w:rPr>
      </w:pPr>
      <w:r>
        <w:rPr>
          <w:rFonts w:hint="eastAsia" w:ascii="Times New Roman" w:hAnsi="Times New Roman" w:eastAsia="仿宋_GB2312"/>
          <w:bCs/>
          <w:sz w:val="32"/>
          <w:szCs w:val="32"/>
        </w:rPr>
        <w:t>学校</w:t>
      </w:r>
      <w:r>
        <w:rPr>
          <w:rFonts w:ascii="Times New Roman" w:hAnsi="Times New Roman" w:eastAsia="仿宋_GB2312"/>
          <w:bCs/>
          <w:sz w:val="32"/>
          <w:szCs w:val="32"/>
        </w:rPr>
        <w:t>办学定位</w:t>
      </w:r>
      <w:r>
        <w:rPr>
          <w:rFonts w:hint="eastAsia" w:ascii="Times New Roman" w:hAnsi="Times New Roman" w:eastAsia="仿宋_GB2312"/>
          <w:bCs/>
          <w:sz w:val="32"/>
          <w:szCs w:val="32"/>
        </w:rPr>
        <w:t>更加清晰</w:t>
      </w:r>
      <w:r>
        <w:rPr>
          <w:rFonts w:ascii="Times New Roman" w:hAnsi="Times New Roman" w:eastAsia="仿宋_GB2312"/>
          <w:bCs/>
          <w:sz w:val="32"/>
          <w:szCs w:val="32"/>
        </w:rPr>
        <w:t>，</w:t>
      </w:r>
      <w:r>
        <w:rPr>
          <w:rFonts w:hint="eastAsia" w:ascii="Times New Roman" w:hAnsi="Times New Roman" w:eastAsia="仿宋_GB2312"/>
          <w:bCs/>
          <w:sz w:val="32"/>
          <w:szCs w:val="32"/>
        </w:rPr>
        <w:t>专业设置和</w:t>
      </w:r>
      <w:r>
        <w:rPr>
          <w:rFonts w:ascii="Times New Roman" w:hAnsi="Times New Roman" w:eastAsia="仿宋_GB2312"/>
          <w:bCs/>
          <w:sz w:val="32"/>
          <w:szCs w:val="32"/>
        </w:rPr>
        <w:t>人才供给结构不断优化，每年向社会输送高</w:t>
      </w:r>
      <w:r>
        <w:rPr>
          <w:rFonts w:hint="eastAsia" w:ascii="Times New Roman" w:hAnsi="Times New Roman" w:eastAsia="仿宋_GB2312"/>
          <w:bCs/>
          <w:sz w:val="32"/>
          <w:szCs w:val="32"/>
        </w:rPr>
        <w:t>质量</w:t>
      </w:r>
      <w:r>
        <w:rPr>
          <w:rFonts w:ascii="Times New Roman" w:hAnsi="Times New Roman" w:eastAsia="仿宋_GB2312"/>
          <w:bCs/>
          <w:sz w:val="32"/>
          <w:szCs w:val="32"/>
        </w:rPr>
        <w:t>技术技能人才。</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ascii="Times New Roman" w:hAnsi="Times New Roman" w:eastAsia="仿宋_GB2312"/>
          <w:bCs/>
          <w:sz w:val="32"/>
          <w:szCs w:val="32"/>
        </w:rPr>
      </w:pPr>
      <w:r>
        <w:rPr>
          <w:rFonts w:hint="eastAsia" w:ascii="Times New Roman" w:hAnsi="Times New Roman" w:eastAsia="仿宋_GB2312"/>
          <w:bCs/>
          <w:sz w:val="32"/>
          <w:szCs w:val="32"/>
        </w:rPr>
        <w:t>学校</w:t>
      </w:r>
      <w:r>
        <w:rPr>
          <w:rFonts w:hint="eastAsia" w:ascii="Times New Roman" w:hAnsi="Times New Roman" w:eastAsia="仿宋_GB2312"/>
          <w:sz w:val="32"/>
          <w:szCs w:val="32"/>
        </w:rPr>
        <w:t>办学</w:t>
      </w:r>
      <w:r>
        <w:rPr>
          <w:rFonts w:ascii="Times New Roman" w:hAnsi="Times New Roman" w:eastAsia="仿宋_GB2312"/>
          <w:sz w:val="32"/>
          <w:szCs w:val="32"/>
        </w:rPr>
        <w:t>条件</w:t>
      </w:r>
      <w:r>
        <w:rPr>
          <w:rFonts w:hint="eastAsia" w:ascii="Times New Roman" w:hAnsi="Times New Roman" w:eastAsia="仿宋_GB2312"/>
          <w:sz w:val="32"/>
          <w:szCs w:val="32"/>
        </w:rPr>
        <w:t>逐步优化</w:t>
      </w:r>
      <w:r>
        <w:rPr>
          <w:rFonts w:ascii="Times New Roman" w:hAnsi="Times New Roman" w:eastAsia="仿宋_GB2312"/>
          <w:bCs/>
          <w:sz w:val="32"/>
          <w:szCs w:val="32"/>
        </w:rPr>
        <w:t>，评价体系更具职教特色，教师、教材、教法改革全面</w:t>
      </w:r>
      <w:r>
        <w:rPr>
          <w:rFonts w:hint="eastAsia" w:ascii="Times New Roman" w:hAnsi="Times New Roman" w:eastAsia="仿宋_GB2312"/>
          <w:bCs/>
          <w:sz w:val="32"/>
          <w:szCs w:val="32"/>
        </w:rPr>
        <w:t>深化</w:t>
      </w:r>
      <w:r>
        <w:rPr>
          <w:rFonts w:ascii="Times New Roman" w:hAnsi="Times New Roman" w:eastAsia="仿宋_GB2312"/>
          <w:bCs/>
          <w:sz w:val="32"/>
          <w:szCs w:val="32"/>
        </w:rPr>
        <w:t>。</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ascii="Times New Roman" w:hAnsi="Times New Roman" w:eastAsia="仿宋_GB2312"/>
          <w:bCs/>
          <w:sz w:val="32"/>
          <w:szCs w:val="32"/>
        </w:rPr>
      </w:pPr>
      <w:r>
        <w:rPr>
          <w:rFonts w:hint="eastAsia" w:ascii="Times New Roman" w:hAnsi="Times New Roman" w:eastAsia="仿宋_GB2312"/>
          <w:bCs/>
          <w:sz w:val="32"/>
          <w:szCs w:val="32"/>
        </w:rPr>
        <w:t>学校办学水平、</w:t>
      </w:r>
      <w:r>
        <w:rPr>
          <w:rFonts w:ascii="Times New Roman" w:hAnsi="Times New Roman" w:eastAsia="仿宋_GB2312"/>
          <w:bCs/>
          <w:sz w:val="32"/>
          <w:szCs w:val="32"/>
        </w:rPr>
        <w:t>人才培养质量</w:t>
      </w:r>
      <w:r>
        <w:rPr>
          <w:rFonts w:hint="eastAsia" w:ascii="Times New Roman" w:hAnsi="Times New Roman" w:eastAsia="仿宋_GB2312"/>
          <w:bCs/>
          <w:sz w:val="32"/>
          <w:szCs w:val="32"/>
        </w:rPr>
        <w:t>和</w:t>
      </w:r>
      <w:r>
        <w:rPr>
          <w:rFonts w:ascii="Times New Roman" w:hAnsi="Times New Roman" w:eastAsia="仿宋_GB2312"/>
          <w:bCs/>
          <w:sz w:val="32"/>
          <w:szCs w:val="32"/>
        </w:rPr>
        <w:t>就业质量整体提升，</w:t>
      </w:r>
      <w:r>
        <w:rPr>
          <w:rFonts w:hint="eastAsia" w:ascii="Times New Roman" w:hAnsi="Times New Roman" w:eastAsia="仿宋_GB2312"/>
          <w:bCs/>
          <w:sz w:val="32"/>
          <w:szCs w:val="32"/>
        </w:rPr>
        <w:t>学校</w:t>
      </w:r>
      <w:r>
        <w:rPr>
          <w:rFonts w:ascii="Times New Roman" w:hAnsi="Times New Roman" w:eastAsia="仿宋_GB2312"/>
          <w:bCs/>
          <w:sz w:val="32"/>
          <w:szCs w:val="32"/>
        </w:rPr>
        <w:t>的吸引力和社会认可度大幅提高，有效支撑</w:t>
      </w:r>
      <w:r>
        <w:rPr>
          <w:rFonts w:hint="eastAsia" w:ascii="Times New Roman" w:hAnsi="Times New Roman" w:eastAsia="仿宋_GB2312"/>
          <w:bCs/>
          <w:sz w:val="32"/>
          <w:szCs w:val="32"/>
        </w:rPr>
        <w:t>合肥市教育和</w:t>
      </w:r>
      <w:r>
        <w:rPr>
          <w:rFonts w:ascii="Times New Roman" w:hAnsi="Times New Roman" w:eastAsia="仿宋_GB2312"/>
          <w:bCs/>
          <w:sz w:val="32"/>
          <w:szCs w:val="32"/>
        </w:rPr>
        <w:t>地方经济社会发展。</w:t>
      </w:r>
    </w:p>
    <w:p>
      <w:pPr>
        <w:keepNext w:val="0"/>
        <w:keepLines w:val="0"/>
        <w:pageBreakBefore w:val="0"/>
        <w:tabs>
          <w:tab w:val="right" w:leader="dot" w:pos="8296"/>
        </w:tabs>
        <w:kinsoku/>
        <w:wordWrap/>
        <w:overflowPunct/>
        <w:topLinePunct w:val="0"/>
        <w:autoSpaceDE/>
        <w:autoSpaceDN/>
        <w:bidi w:val="0"/>
        <w:adjustRightInd w:val="0"/>
        <w:snapToGrid w:val="0"/>
        <w:spacing w:line="560" w:lineRule="exact"/>
        <w:ind w:firstLine="640" w:firstLineChars="200"/>
        <w:textAlignment w:val="auto"/>
        <w:outlineLvl w:val="1"/>
        <w:rPr>
          <w:rFonts w:ascii="Times New Roman" w:hAnsi="Times New Roman" w:eastAsia="楷体_GB2312"/>
          <w:sz w:val="32"/>
          <w:szCs w:val="32"/>
        </w:rPr>
      </w:pPr>
      <w:bookmarkStart w:id="10" w:name="_Toc41413370"/>
      <w:bookmarkStart w:id="11" w:name="_Toc38984802"/>
      <w:bookmarkStart w:id="12" w:name="_Toc37094883"/>
      <w:r>
        <w:rPr>
          <w:rFonts w:ascii="Times New Roman" w:hAnsi="Times New Roman" w:eastAsia="楷体_GB2312"/>
          <w:sz w:val="32"/>
          <w:szCs w:val="32"/>
        </w:rPr>
        <w:t>（三）基本原则</w:t>
      </w:r>
      <w:bookmarkEnd w:id="10"/>
      <w:bookmarkEnd w:id="11"/>
      <w:bookmarkEnd w:id="12"/>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ascii="Times New Roman" w:hAnsi="Times New Roman" w:eastAsia="仿宋_GB2312"/>
          <w:bCs/>
          <w:sz w:val="32"/>
          <w:szCs w:val="32"/>
        </w:rPr>
      </w:pPr>
      <w:r>
        <w:rPr>
          <w:rFonts w:hint="eastAsia" w:ascii="Times New Roman" w:hAnsi="Times New Roman" w:eastAsia="仿宋_GB2312"/>
          <w:bCs/>
          <w:sz w:val="32"/>
          <w:szCs w:val="32"/>
        </w:rPr>
        <w:t>育人为本</w:t>
      </w:r>
      <w:r>
        <w:rPr>
          <w:rFonts w:ascii="Times New Roman" w:hAnsi="Times New Roman" w:eastAsia="仿宋_GB2312"/>
          <w:bCs/>
          <w:sz w:val="32"/>
          <w:szCs w:val="32"/>
        </w:rPr>
        <w:t>，质量为先。</w:t>
      </w:r>
      <w:r>
        <w:rPr>
          <w:rFonts w:hint="eastAsia" w:ascii="Times New Roman" w:hAnsi="Times New Roman" w:eastAsia="仿宋_GB2312"/>
          <w:bCs/>
          <w:sz w:val="32"/>
          <w:szCs w:val="32"/>
        </w:rPr>
        <w:t>加强校党委对学校教育教学工作的全面领导，推进新时代学校思想政治工作改革创新。</w:t>
      </w:r>
      <w:r>
        <w:rPr>
          <w:rFonts w:ascii="Times New Roman" w:hAnsi="Times New Roman" w:eastAsia="仿宋_GB2312"/>
          <w:bCs/>
          <w:sz w:val="32"/>
          <w:szCs w:val="32"/>
        </w:rPr>
        <w:t>深化产教融合、校企合作，强化工学结合、知行合一，</w:t>
      </w:r>
      <w:r>
        <w:rPr>
          <w:rFonts w:hint="eastAsia" w:ascii="Times New Roman" w:hAnsi="Times New Roman" w:eastAsia="仿宋_GB2312"/>
          <w:bCs/>
          <w:sz w:val="32"/>
          <w:szCs w:val="32"/>
        </w:rPr>
        <w:t>健全德技并修育人机制，</w:t>
      </w:r>
      <w:r>
        <w:rPr>
          <w:rFonts w:ascii="Times New Roman" w:hAnsi="Times New Roman" w:eastAsia="仿宋_GB2312"/>
          <w:bCs/>
          <w:sz w:val="32"/>
          <w:szCs w:val="32"/>
        </w:rPr>
        <w:t>完善多元共治的质量保证机制，推进</w:t>
      </w:r>
      <w:r>
        <w:rPr>
          <w:rFonts w:hint="eastAsia" w:ascii="Times New Roman" w:hAnsi="Times New Roman" w:eastAsia="仿宋_GB2312"/>
          <w:bCs/>
          <w:sz w:val="32"/>
          <w:szCs w:val="32"/>
        </w:rPr>
        <w:t>学校</w:t>
      </w:r>
      <w:r>
        <w:rPr>
          <w:rFonts w:ascii="Times New Roman" w:hAnsi="Times New Roman" w:eastAsia="仿宋_GB2312"/>
          <w:bCs/>
          <w:sz w:val="32"/>
          <w:szCs w:val="32"/>
        </w:rPr>
        <w:t>教育高质量发展。</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ascii="Times New Roman" w:hAnsi="Times New Roman" w:eastAsia="仿宋_GB2312"/>
          <w:bCs/>
          <w:sz w:val="32"/>
          <w:szCs w:val="32"/>
        </w:rPr>
      </w:pPr>
      <w:r>
        <w:rPr>
          <w:rFonts w:ascii="Times New Roman" w:hAnsi="Times New Roman" w:eastAsia="仿宋_GB2312"/>
          <w:bCs/>
          <w:sz w:val="32"/>
          <w:szCs w:val="32"/>
        </w:rPr>
        <w:t>固本强基，综合改革。聚焦薄弱环节，着力补短板、强弱项，夯实</w:t>
      </w:r>
      <w:r>
        <w:rPr>
          <w:rFonts w:hint="eastAsia" w:ascii="Times New Roman" w:hAnsi="Times New Roman" w:eastAsia="仿宋_GB2312"/>
          <w:bCs/>
          <w:sz w:val="32"/>
          <w:szCs w:val="32"/>
        </w:rPr>
        <w:t>学校</w:t>
      </w:r>
      <w:r>
        <w:rPr>
          <w:rFonts w:ascii="Times New Roman" w:hAnsi="Times New Roman" w:eastAsia="仿宋_GB2312"/>
          <w:bCs/>
          <w:sz w:val="32"/>
          <w:szCs w:val="32"/>
        </w:rPr>
        <w:t>发展基础。系统推进体制机制、教育教学、评价体系改革，为职业教育发展注入新动力。</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ascii="Times New Roman" w:hAnsi="Times New Roman" w:eastAsia="仿宋_GB2312"/>
          <w:bCs/>
          <w:sz w:val="32"/>
          <w:szCs w:val="32"/>
        </w:rPr>
      </w:pPr>
      <w:r>
        <w:rPr>
          <w:rFonts w:ascii="Times New Roman" w:hAnsi="Times New Roman" w:eastAsia="仿宋_GB2312"/>
          <w:bCs/>
          <w:sz w:val="32"/>
          <w:szCs w:val="32"/>
        </w:rPr>
        <w:t>标准先行，</w:t>
      </w:r>
      <w:r>
        <w:rPr>
          <w:rFonts w:hint="eastAsia" w:ascii="Times New Roman" w:hAnsi="Times New Roman" w:eastAsia="仿宋_GB2312"/>
          <w:bCs/>
          <w:sz w:val="32"/>
          <w:szCs w:val="32"/>
        </w:rPr>
        <w:t>试点突破</w:t>
      </w:r>
      <w:r>
        <w:rPr>
          <w:rFonts w:ascii="Times New Roman" w:hAnsi="Times New Roman" w:eastAsia="仿宋_GB2312"/>
          <w:bCs/>
          <w:sz w:val="32"/>
          <w:szCs w:val="32"/>
        </w:rPr>
        <w:t>。</w:t>
      </w:r>
      <w:r>
        <w:rPr>
          <w:rFonts w:hint="eastAsia" w:ascii="Times New Roman" w:hAnsi="Times New Roman" w:eastAsia="仿宋_GB2312"/>
          <w:bCs/>
          <w:sz w:val="32"/>
          <w:szCs w:val="32"/>
        </w:rPr>
        <w:t>建立健全我校办学</w:t>
      </w:r>
      <w:r>
        <w:rPr>
          <w:rFonts w:ascii="Times New Roman" w:hAnsi="Times New Roman" w:eastAsia="仿宋_GB2312"/>
          <w:bCs/>
          <w:sz w:val="32"/>
          <w:szCs w:val="32"/>
        </w:rPr>
        <w:t>标准体系，完善标准落地</w:t>
      </w:r>
      <w:r>
        <w:rPr>
          <w:rFonts w:hint="eastAsia" w:ascii="Times New Roman" w:hAnsi="Times New Roman" w:eastAsia="仿宋_GB2312"/>
          <w:bCs/>
          <w:sz w:val="32"/>
          <w:szCs w:val="32"/>
        </w:rPr>
        <w:t>的</w:t>
      </w:r>
      <w:r>
        <w:rPr>
          <w:rFonts w:ascii="Times New Roman" w:hAnsi="Times New Roman" w:eastAsia="仿宋_GB2312"/>
          <w:bCs/>
          <w:sz w:val="32"/>
          <w:szCs w:val="32"/>
        </w:rPr>
        <w:t>工作机制。以</w:t>
      </w:r>
      <w:r>
        <w:rPr>
          <w:rFonts w:hint="eastAsia" w:ascii="Times New Roman" w:hAnsi="Times New Roman" w:eastAsia="仿宋_GB2312"/>
          <w:bCs/>
          <w:sz w:val="32"/>
          <w:szCs w:val="32"/>
        </w:rPr>
        <w:t>打造提质培优为抓手，</w:t>
      </w:r>
      <w:r>
        <w:rPr>
          <w:rFonts w:ascii="Times New Roman" w:hAnsi="Times New Roman" w:eastAsia="仿宋_GB2312"/>
          <w:bCs/>
          <w:sz w:val="32"/>
          <w:szCs w:val="32"/>
        </w:rPr>
        <w:t>推进关键改革，突破瓶颈制约，打造</w:t>
      </w:r>
      <w:r>
        <w:rPr>
          <w:rFonts w:hint="eastAsia" w:ascii="Times New Roman" w:hAnsi="Times New Roman" w:eastAsia="仿宋_GB2312"/>
          <w:bCs/>
          <w:sz w:val="32"/>
          <w:szCs w:val="32"/>
        </w:rPr>
        <w:t>我校的</w:t>
      </w:r>
      <w:r>
        <w:rPr>
          <w:rFonts w:ascii="Times New Roman" w:hAnsi="Times New Roman" w:eastAsia="仿宋_GB2312"/>
          <w:bCs/>
          <w:sz w:val="32"/>
          <w:szCs w:val="32"/>
        </w:rPr>
        <w:t>职业教育优质资源和品牌，带动</w:t>
      </w:r>
      <w:r>
        <w:rPr>
          <w:rFonts w:hint="eastAsia" w:ascii="Times New Roman" w:hAnsi="Times New Roman" w:eastAsia="仿宋_GB2312"/>
          <w:bCs/>
          <w:sz w:val="32"/>
          <w:szCs w:val="32"/>
        </w:rPr>
        <w:t>我校</w:t>
      </w:r>
      <w:r>
        <w:rPr>
          <w:rFonts w:ascii="Times New Roman" w:hAnsi="Times New Roman" w:eastAsia="仿宋_GB2312"/>
          <w:bCs/>
          <w:sz w:val="32"/>
          <w:szCs w:val="32"/>
        </w:rPr>
        <w:t>大改革大发展。</w:t>
      </w:r>
    </w:p>
    <w:p>
      <w:pPr>
        <w:keepNext w:val="0"/>
        <w:keepLines w:val="0"/>
        <w:pageBreakBefore w:val="0"/>
        <w:tabs>
          <w:tab w:val="right" w:leader="dot" w:pos="8296"/>
        </w:tabs>
        <w:kinsoku/>
        <w:wordWrap/>
        <w:overflowPunct/>
        <w:topLinePunct w:val="0"/>
        <w:autoSpaceDE/>
        <w:autoSpaceDN/>
        <w:bidi w:val="0"/>
        <w:adjustRightInd w:val="0"/>
        <w:snapToGrid w:val="0"/>
        <w:spacing w:line="560" w:lineRule="exact"/>
        <w:ind w:firstLine="640" w:firstLineChars="200"/>
        <w:textAlignment w:val="auto"/>
        <w:outlineLvl w:val="0"/>
        <w:rPr>
          <w:rFonts w:ascii="Times New Roman" w:hAnsi="Times New Roman" w:eastAsia="黑体"/>
          <w:sz w:val="32"/>
          <w:szCs w:val="32"/>
        </w:rPr>
      </w:pPr>
      <w:bookmarkStart w:id="13" w:name="_Toc38984803"/>
      <w:bookmarkStart w:id="14" w:name="_Toc41413371"/>
      <w:bookmarkStart w:id="15" w:name="_Toc37094884"/>
      <w:r>
        <w:rPr>
          <w:rFonts w:ascii="Times New Roman" w:hAnsi="Times New Roman" w:eastAsia="黑体"/>
          <w:sz w:val="32"/>
          <w:szCs w:val="32"/>
        </w:rPr>
        <w:t>二、</w:t>
      </w:r>
      <w:r>
        <w:rPr>
          <w:rFonts w:hint="eastAsia" w:ascii="Times New Roman" w:hAnsi="Times New Roman" w:eastAsia="黑体"/>
          <w:sz w:val="32"/>
          <w:szCs w:val="32"/>
        </w:rPr>
        <w:t>重点任务</w:t>
      </w:r>
      <w:bookmarkEnd w:id="13"/>
      <w:bookmarkEnd w:id="14"/>
      <w:bookmarkEnd w:id="15"/>
    </w:p>
    <w:p>
      <w:pPr>
        <w:keepNext w:val="0"/>
        <w:keepLines w:val="0"/>
        <w:pageBreakBefore w:val="0"/>
        <w:tabs>
          <w:tab w:val="right" w:leader="dot" w:pos="8296"/>
        </w:tabs>
        <w:kinsoku/>
        <w:wordWrap/>
        <w:overflowPunct/>
        <w:topLinePunct w:val="0"/>
        <w:autoSpaceDE/>
        <w:autoSpaceDN/>
        <w:bidi w:val="0"/>
        <w:adjustRightInd w:val="0"/>
        <w:snapToGrid w:val="0"/>
        <w:spacing w:line="560" w:lineRule="exact"/>
        <w:ind w:firstLine="640" w:firstLineChars="200"/>
        <w:textAlignment w:val="auto"/>
        <w:outlineLvl w:val="1"/>
        <w:rPr>
          <w:rFonts w:ascii="Times New Roman" w:hAnsi="Times New Roman" w:eastAsia="楷体"/>
          <w:b/>
          <w:sz w:val="30"/>
          <w:szCs w:val="30"/>
        </w:rPr>
      </w:pPr>
      <w:bookmarkStart w:id="16" w:name="_Toc37094885"/>
      <w:bookmarkStart w:id="17" w:name="_Toc41413372"/>
      <w:bookmarkStart w:id="18" w:name="_Toc38984804"/>
      <w:r>
        <w:rPr>
          <w:rFonts w:hint="eastAsia" w:ascii="Times New Roman" w:hAnsi="Times New Roman" w:eastAsia="楷体_GB2312"/>
          <w:sz w:val="32"/>
          <w:szCs w:val="32"/>
        </w:rPr>
        <w:t>（一）落实立德树人</w:t>
      </w:r>
      <w:bookmarkEnd w:id="16"/>
      <w:bookmarkEnd w:id="17"/>
      <w:bookmarkEnd w:id="18"/>
      <w:r>
        <w:rPr>
          <w:rFonts w:hint="eastAsia" w:ascii="Times New Roman" w:hAnsi="Times New Roman" w:eastAsia="楷体_GB2312"/>
          <w:sz w:val="32"/>
          <w:szCs w:val="32"/>
        </w:rPr>
        <w:t>根本任务</w:t>
      </w:r>
    </w:p>
    <w:p>
      <w:pPr>
        <w:keepNext w:val="0"/>
        <w:keepLines w:val="0"/>
        <w:pageBreakBefore w:val="0"/>
        <w:tabs>
          <w:tab w:val="right" w:leader="dot" w:pos="8296"/>
        </w:tabs>
        <w:kinsoku/>
        <w:wordWrap/>
        <w:overflowPunct/>
        <w:topLinePunct w:val="0"/>
        <w:autoSpaceDE/>
        <w:autoSpaceDN/>
        <w:bidi w:val="0"/>
        <w:adjustRightInd w:val="0"/>
        <w:snapToGrid w:val="0"/>
        <w:spacing w:line="560" w:lineRule="exact"/>
        <w:ind w:firstLine="640" w:firstLineChars="200"/>
        <w:textAlignment w:val="auto"/>
        <w:outlineLvl w:val="2"/>
        <w:rPr>
          <w:rFonts w:ascii="仿宋_GB2312" w:hAnsi="Times New Roman" w:eastAsia="仿宋_GB2312"/>
          <w:sz w:val="32"/>
          <w:szCs w:val="32"/>
        </w:rPr>
      </w:pPr>
      <w:bookmarkStart w:id="19" w:name="_Toc37094886"/>
      <w:bookmarkStart w:id="20" w:name="_Toc38984805"/>
      <w:bookmarkStart w:id="21" w:name="_Toc41413373"/>
      <w:bookmarkStart w:id="22" w:name="_Hlk47201907"/>
      <w:r>
        <w:rPr>
          <w:rFonts w:ascii="Times New Roman" w:hAnsi="Times New Roman" w:eastAsia="仿宋_GB2312"/>
          <w:sz w:val="32"/>
          <w:szCs w:val="32"/>
        </w:rPr>
        <w:t>1.</w:t>
      </w:r>
      <w:r>
        <w:rPr>
          <w:rFonts w:hint="eastAsia" w:ascii="仿宋_GB2312" w:hAnsi="Times New Roman" w:eastAsia="仿宋_GB2312"/>
          <w:sz w:val="32"/>
          <w:szCs w:val="32"/>
        </w:rPr>
        <w:t>推动习近平新时代中国特色社会主义思想进教材进课堂进头脑</w:t>
      </w:r>
      <w:bookmarkEnd w:id="19"/>
      <w:bookmarkEnd w:id="20"/>
      <w:bookmarkEnd w:id="21"/>
    </w:p>
    <w:bookmarkEnd w:id="22"/>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ascii="Times New Roman" w:hAnsi="Times New Roman" w:eastAsia="仿宋_GB2312"/>
          <w:bCs/>
          <w:sz w:val="32"/>
          <w:szCs w:val="32"/>
        </w:rPr>
      </w:pPr>
      <w:r>
        <w:rPr>
          <w:rFonts w:ascii="Times New Roman" w:hAnsi="Times New Roman" w:eastAsia="仿宋_GB2312"/>
          <w:sz w:val="32"/>
          <w:szCs w:val="32"/>
        </w:rPr>
        <w:t>以习近平新时代中国特色社会主义思想特别是习近平总书记关于职业教育的重要论述武装头脑、指导实践、推动工作</w:t>
      </w:r>
      <w:r>
        <w:rPr>
          <w:rFonts w:hint="eastAsia" w:ascii="Times New Roman" w:hAnsi="Times New Roman" w:eastAsia="仿宋_GB2312"/>
          <w:bCs/>
          <w:sz w:val="32"/>
          <w:szCs w:val="32"/>
        </w:rPr>
        <w:t>。推进理想信念教育常态化、制度化，落实《新时代爱国主义教育实施纲要》和《新时代公民道德建设纲要》，加强党史、新中国史、改革开放史、社会主义发展史教育和爱国主义、集体主义、社会主义教育。将劳动教育纳入学校人才培养方案，设立劳动教育必修课程，统筹勤工俭学、实习实训、社会实践、志愿服务等环节系统开展劳动教育。加强职业道德、职业素养、职业行为习惯培养，职业精神、工匠精神、劳模精神等专题教育。加强艺术类公共基础必修课程建设，强化实践体验，促进学生全面发展。</w:t>
      </w:r>
    </w:p>
    <w:p>
      <w:pPr>
        <w:keepNext w:val="0"/>
        <w:keepLines w:val="0"/>
        <w:pageBreakBefore w:val="0"/>
        <w:tabs>
          <w:tab w:val="right" w:leader="dot" w:pos="8296"/>
        </w:tabs>
        <w:kinsoku/>
        <w:wordWrap/>
        <w:overflowPunct/>
        <w:topLinePunct w:val="0"/>
        <w:autoSpaceDE/>
        <w:autoSpaceDN/>
        <w:bidi w:val="0"/>
        <w:adjustRightInd w:val="0"/>
        <w:snapToGrid w:val="0"/>
        <w:spacing w:line="560" w:lineRule="exact"/>
        <w:ind w:firstLine="640" w:firstLineChars="200"/>
        <w:textAlignment w:val="auto"/>
        <w:outlineLvl w:val="2"/>
        <w:rPr>
          <w:rFonts w:hint="eastAsia" w:ascii="仿宋_GB2312" w:hAnsi="仿宋_GB2312" w:eastAsia="仿宋_GB2312" w:cs="仿宋_GB2312"/>
          <w:sz w:val="32"/>
          <w:szCs w:val="32"/>
        </w:rPr>
      </w:pPr>
      <w:bookmarkStart w:id="23" w:name="_Toc41413374"/>
      <w:bookmarkStart w:id="24" w:name="_Toc37094887"/>
      <w:bookmarkStart w:id="25" w:name="_Toc38984806"/>
      <w:bookmarkStart w:id="26" w:name="_Hlk47224304"/>
      <w:r>
        <w:rPr>
          <w:rFonts w:hint="eastAsia" w:ascii="仿宋_GB2312" w:hAnsi="仿宋_GB2312" w:eastAsia="仿宋_GB2312" w:cs="仿宋_GB2312"/>
          <w:sz w:val="32"/>
          <w:szCs w:val="32"/>
        </w:rPr>
        <w:t>2.构建“三全育人”新格局</w:t>
      </w:r>
      <w:bookmarkEnd w:id="23"/>
      <w:bookmarkEnd w:id="24"/>
      <w:bookmarkEnd w:id="25"/>
    </w:p>
    <w:bookmarkEnd w:id="26"/>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ascii="Times New Roman" w:hAnsi="Times New Roman" w:eastAsia="仿宋_GB2312"/>
          <w:bCs/>
          <w:sz w:val="32"/>
          <w:szCs w:val="32"/>
        </w:rPr>
      </w:pPr>
      <w:r>
        <w:rPr>
          <w:rFonts w:hint="eastAsia" w:ascii="Times New Roman" w:hAnsi="Times New Roman" w:eastAsia="仿宋_GB2312"/>
          <w:bCs/>
          <w:sz w:val="32"/>
          <w:szCs w:val="32"/>
        </w:rPr>
        <w:t>加强校党委对学校思想政治工作的全面领导，落实全员全过程全方位育人，引导学校全面统筹各领域、各环节、各方面的育人资源和育人力量，教育引导学生增强爱党爱国意识，听党话、跟党走。</w:t>
      </w:r>
      <w:r>
        <w:rPr>
          <w:rFonts w:ascii="Times New Roman" w:hAnsi="Times New Roman" w:eastAsia="仿宋_GB2312"/>
          <w:bCs/>
          <w:sz w:val="32"/>
          <w:szCs w:val="32"/>
        </w:rPr>
        <w:t>引导专业课教师加强课程思政</w:t>
      </w:r>
      <w:r>
        <w:rPr>
          <w:rFonts w:hint="eastAsia" w:ascii="Times New Roman" w:hAnsi="Times New Roman" w:eastAsia="仿宋_GB2312"/>
          <w:bCs/>
          <w:sz w:val="32"/>
          <w:szCs w:val="32"/>
        </w:rPr>
        <w:t>建设</w:t>
      </w:r>
      <w:r>
        <w:rPr>
          <w:rFonts w:ascii="Times New Roman" w:hAnsi="Times New Roman" w:eastAsia="仿宋_GB2312"/>
          <w:bCs/>
          <w:sz w:val="32"/>
          <w:szCs w:val="32"/>
        </w:rPr>
        <w:t>，将思政教育全面融入人才培养方案和专业课程。</w:t>
      </w:r>
      <w:r>
        <w:rPr>
          <w:rFonts w:hint="eastAsia" w:ascii="Times New Roman" w:hAnsi="Times New Roman" w:eastAsia="仿宋_GB2312"/>
          <w:bCs/>
          <w:sz w:val="32"/>
          <w:szCs w:val="32"/>
        </w:rPr>
        <w:t>加强德育工作队伍建设，提升班主任业务能力。广泛</w:t>
      </w:r>
      <w:r>
        <w:rPr>
          <w:rFonts w:ascii="Times New Roman" w:hAnsi="Times New Roman" w:eastAsia="仿宋_GB2312"/>
          <w:bCs/>
          <w:sz w:val="32"/>
          <w:szCs w:val="32"/>
        </w:rPr>
        <w:t>从企业中聘请劳动模范、技术能手、大国工匠、道德</w:t>
      </w:r>
      <w:r>
        <w:rPr>
          <w:rFonts w:hint="eastAsia" w:ascii="Times New Roman" w:hAnsi="Times New Roman" w:eastAsia="仿宋_GB2312"/>
          <w:bCs/>
          <w:sz w:val="32"/>
          <w:szCs w:val="32"/>
        </w:rPr>
        <w:t>楷模担任兼职德育导师，建设一支阅历丰富、有亲和力、身正为范的兼职德育工作队伍。将党建和思想政治工作评价指标全面纳入学校事业发展规划、专业质量评价、人才项目评审、教学科研成果评估等。到</w:t>
      </w:r>
      <w:r>
        <w:rPr>
          <w:rFonts w:ascii="Times New Roman" w:hAnsi="Times New Roman" w:eastAsia="仿宋_GB2312"/>
          <w:bCs/>
          <w:sz w:val="32"/>
          <w:szCs w:val="32"/>
        </w:rPr>
        <w:t>202</w:t>
      </w:r>
      <w:r>
        <w:rPr>
          <w:rFonts w:hint="eastAsia" w:ascii="Times New Roman" w:hAnsi="Times New Roman" w:eastAsia="仿宋_GB2312"/>
          <w:bCs/>
          <w:sz w:val="32"/>
          <w:szCs w:val="32"/>
        </w:rPr>
        <w:t>3</w:t>
      </w:r>
      <w:r>
        <w:rPr>
          <w:rFonts w:ascii="Times New Roman" w:hAnsi="Times New Roman" w:eastAsia="仿宋_GB2312"/>
          <w:bCs/>
          <w:sz w:val="32"/>
          <w:szCs w:val="32"/>
        </w:rPr>
        <w:t>年，</w:t>
      </w:r>
      <w:r>
        <w:rPr>
          <w:rFonts w:hint="eastAsia" w:ascii="Times New Roman" w:hAnsi="Times New Roman" w:eastAsia="仿宋_GB2312"/>
          <w:bCs/>
          <w:sz w:val="32"/>
          <w:szCs w:val="32"/>
        </w:rPr>
        <w:t>将我校培育成“</w:t>
      </w:r>
      <w:r>
        <w:rPr>
          <w:rFonts w:ascii="Times New Roman" w:hAnsi="Times New Roman" w:eastAsia="仿宋_GB2312"/>
          <w:bCs/>
          <w:sz w:val="32"/>
          <w:szCs w:val="32"/>
        </w:rPr>
        <w:t>三全育人</w:t>
      </w:r>
      <w:r>
        <w:rPr>
          <w:rFonts w:hint="eastAsia" w:ascii="Times New Roman" w:hAnsi="Times New Roman" w:eastAsia="仿宋_GB2312"/>
          <w:bCs/>
          <w:sz w:val="32"/>
          <w:szCs w:val="32"/>
        </w:rPr>
        <w:t>”</w:t>
      </w:r>
      <w:r>
        <w:rPr>
          <w:rFonts w:ascii="Times New Roman" w:hAnsi="Times New Roman" w:eastAsia="仿宋_GB2312"/>
          <w:bCs/>
          <w:sz w:val="32"/>
          <w:szCs w:val="32"/>
        </w:rPr>
        <w:t>典型学校</w:t>
      </w:r>
      <w:r>
        <w:rPr>
          <w:rFonts w:hint="eastAsia" w:ascii="Times New Roman" w:hAnsi="Times New Roman" w:eastAsia="仿宋_GB2312"/>
          <w:bCs/>
          <w:sz w:val="32"/>
          <w:szCs w:val="32"/>
        </w:rPr>
        <w:t>，培育遴选</w:t>
      </w:r>
      <w:r>
        <w:rPr>
          <w:rFonts w:ascii="Times New Roman" w:hAnsi="Times New Roman" w:eastAsia="仿宋_GB2312"/>
          <w:bCs/>
          <w:sz w:val="32"/>
          <w:szCs w:val="32"/>
        </w:rPr>
        <w:t>1个</w:t>
      </w:r>
      <w:r>
        <w:rPr>
          <w:rFonts w:hint="eastAsia" w:ascii="Times New Roman" w:hAnsi="Times New Roman" w:eastAsia="仿宋_GB2312"/>
          <w:bCs/>
          <w:sz w:val="32"/>
          <w:szCs w:val="32"/>
        </w:rPr>
        <w:t>国家级</w:t>
      </w:r>
      <w:r>
        <w:rPr>
          <w:rFonts w:ascii="Times New Roman" w:hAnsi="Times New Roman" w:eastAsia="仿宋_GB2312"/>
          <w:bCs/>
          <w:sz w:val="32"/>
          <w:szCs w:val="32"/>
        </w:rPr>
        <w:t>名班主任工作室，遴选1</w:t>
      </w:r>
      <w:r>
        <w:rPr>
          <w:rFonts w:hint="eastAsia" w:ascii="Times New Roman" w:hAnsi="Times New Roman" w:eastAsia="仿宋_GB2312"/>
          <w:bCs/>
          <w:sz w:val="32"/>
          <w:szCs w:val="32"/>
        </w:rPr>
        <w:t>个国家级</w:t>
      </w:r>
      <w:r>
        <w:rPr>
          <w:rFonts w:ascii="Times New Roman" w:hAnsi="Times New Roman" w:eastAsia="仿宋_GB2312"/>
          <w:bCs/>
          <w:sz w:val="32"/>
          <w:szCs w:val="32"/>
        </w:rPr>
        <w:t>德育特色案例。</w:t>
      </w:r>
    </w:p>
    <w:p>
      <w:pPr>
        <w:keepNext w:val="0"/>
        <w:keepLines w:val="0"/>
        <w:pageBreakBefore w:val="0"/>
        <w:tabs>
          <w:tab w:val="right" w:leader="dot" w:pos="8296"/>
        </w:tabs>
        <w:kinsoku/>
        <w:wordWrap/>
        <w:overflowPunct/>
        <w:topLinePunct w:val="0"/>
        <w:autoSpaceDE/>
        <w:autoSpaceDN/>
        <w:bidi w:val="0"/>
        <w:adjustRightInd w:val="0"/>
        <w:snapToGrid w:val="0"/>
        <w:spacing w:line="560" w:lineRule="exact"/>
        <w:ind w:firstLine="640" w:firstLineChars="200"/>
        <w:textAlignment w:val="auto"/>
        <w:outlineLvl w:val="2"/>
        <w:rPr>
          <w:rFonts w:hint="eastAsia" w:ascii="仿宋_GB2312" w:hAnsi="仿宋_GB2312" w:eastAsia="仿宋_GB2312" w:cs="仿宋_GB2312"/>
          <w:sz w:val="32"/>
          <w:szCs w:val="32"/>
        </w:rPr>
      </w:pPr>
      <w:bookmarkStart w:id="27" w:name="_Toc37094888"/>
      <w:bookmarkStart w:id="28" w:name="_Toc41413375"/>
      <w:bookmarkStart w:id="29" w:name="_Toc38984807"/>
      <w:r>
        <w:rPr>
          <w:rFonts w:hint="eastAsia" w:ascii="仿宋_GB2312" w:hAnsi="仿宋_GB2312" w:eastAsia="仿宋_GB2312" w:cs="仿宋_GB2312"/>
          <w:sz w:val="32"/>
          <w:szCs w:val="32"/>
        </w:rPr>
        <w:t>3.创新思想政治教育模式</w:t>
      </w:r>
      <w:bookmarkEnd w:id="27"/>
      <w:bookmarkEnd w:id="28"/>
      <w:bookmarkEnd w:id="29"/>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ascii="Times New Roman" w:hAnsi="Times New Roman" w:eastAsia="仿宋_GB2312"/>
          <w:bCs/>
          <w:sz w:val="32"/>
          <w:szCs w:val="32"/>
        </w:rPr>
      </w:pPr>
      <w:r>
        <w:rPr>
          <w:rFonts w:hint="eastAsia" w:ascii="Times New Roman" w:hAnsi="Times New Roman" w:eastAsia="仿宋_GB2312"/>
          <w:bCs/>
          <w:sz w:val="32"/>
          <w:szCs w:val="32"/>
        </w:rPr>
        <w:t>加强学校思想政治、语文、历史课程建设，开足开齐开好必修课程，按照规定选用国家统编教材。实施我校党建和思政工作能力提升计划，开展德育管理人员、专职思政课教师培训。</w:t>
      </w:r>
      <w:r>
        <w:rPr>
          <w:rFonts w:ascii="Times New Roman" w:hAnsi="Times New Roman" w:eastAsia="仿宋_GB2312"/>
          <w:bCs/>
          <w:sz w:val="32"/>
          <w:szCs w:val="32"/>
        </w:rPr>
        <w:t>改革思政</w:t>
      </w:r>
      <w:r>
        <w:rPr>
          <w:rFonts w:hint="eastAsia" w:ascii="Times New Roman" w:hAnsi="Times New Roman" w:eastAsia="仿宋_GB2312"/>
          <w:bCs/>
          <w:sz w:val="32"/>
          <w:szCs w:val="32"/>
        </w:rPr>
        <w:t>课</w:t>
      </w:r>
      <w:r>
        <w:rPr>
          <w:rFonts w:ascii="Times New Roman" w:hAnsi="Times New Roman" w:eastAsia="仿宋_GB2312"/>
          <w:bCs/>
          <w:sz w:val="32"/>
          <w:szCs w:val="32"/>
        </w:rPr>
        <w:t>教师考核办法，将政治</w:t>
      </w:r>
      <w:r>
        <w:rPr>
          <w:rFonts w:hint="eastAsia" w:ascii="Times New Roman" w:hAnsi="Times New Roman" w:eastAsia="仿宋_GB2312"/>
          <w:bCs/>
          <w:sz w:val="32"/>
          <w:szCs w:val="32"/>
        </w:rPr>
        <w:t>素质</w:t>
      </w:r>
      <w:r>
        <w:rPr>
          <w:rFonts w:ascii="Times New Roman" w:hAnsi="Times New Roman" w:eastAsia="仿宋_GB2312"/>
          <w:bCs/>
          <w:sz w:val="32"/>
          <w:szCs w:val="32"/>
        </w:rPr>
        <w:t>作为</w:t>
      </w:r>
      <w:r>
        <w:rPr>
          <w:rFonts w:hint="eastAsia" w:ascii="Times New Roman" w:hAnsi="Times New Roman" w:eastAsia="仿宋_GB2312"/>
          <w:bCs/>
          <w:sz w:val="32"/>
          <w:szCs w:val="32"/>
        </w:rPr>
        <w:t>教师</w:t>
      </w:r>
      <w:r>
        <w:rPr>
          <w:rFonts w:ascii="Times New Roman" w:hAnsi="Times New Roman" w:eastAsia="仿宋_GB2312"/>
          <w:bCs/>
          <w:sz w:val="32"/>
          <w:szCs w:val="32"/>
        </w:rPr>
        <w:t>考核第一标准。</w:t>
      </w:r>
      <w:r>
        <w:rPr>
          <w:rFonts w:hint="eastAsia" w:ascii="Times New Roman" w:hAnsi="Times New Roman" w:eastAsia="仿宋_GB2312"/>
          <w:bCs/>
          <w:sz w:val="32"/>
          <w:szCs w:val="32"/>
        </w:rPr>
        <w:t>遵循职业学校学生认知规律，开发遴选学生喜闻乐见的课程资源，因地制宜实施情景式、案例式、活动式等教法，建设学生真心喜爱、终生受益、体现职业教育特点的思政课程。到</w:t>
      </w:r>
      <w:r>
        <w:rPr>
          <w:rFonts w:ascii="Times New Roman" w:hAnsi="Times New Roman" w:eastAsia="仿宋_GB2312"/>
          <w:bCs/>
          <w:sz w:val="32"/>
          <w:szCs w:val="32"/>
        </w:rPr>
        <w:t>202</w:t>
      </w:r>
      <w:r>
        <w:rPr>
          <w:rFonts w:hint="eastAsia" w:ascii="Times New Roman" w:hAnsi="Times New Roman" w:eastAsia="仿宋_GB2312"/>
          <w:bCs/>
          <w:sz w:val="32"/>
          <w:szCs w:val="32"/>
        </w:rPr>
        <w:t>3年，建成</w:t>
      </w:r>
      <w:r>
        <w:rPr>
          <w:rFonts w:ascii="Times New Roman" w:hAnsi="Times New Roman" w:eastAsia="仿宋_GB2312"/>
          <w:bCs/>
          <w:sz w:val="32"/>
          <w:szCs w:val="32"/>
        </w:rPr>
        <w:t>1</w:t>
      </w:r>
      <w:r>
        <w:rPr>
          <w:rFonts w:hint="eastAsia" w:ascii="Times New Roman" w:hAnsi="Times New Roman" w:eastAsia="仿宋_GB2312"/>
          <w:bCs/>
          <w:sz w:val="32"/>
          <w:szCs w:val="32"/>
        </w:rPr>
        <w:t>个思想政治课示范课堂、凝练出</w:t>
      </w:r>
      <w:r>
        <w:rPr>
          <w:rFonts w:ascii="Times New Roman" w:hAnsi="Times New Roman" w:eastAsia="仿宋_GB2312"/>
          <w:bCs/>
          <w:sz w:val="32"/>
          <w:szCs w:val="32"/>
        </w:rPr>
        <w:t>1个具有职业教育特点的课程思政教育案例。</w:t>
      </w:r>
    </w:p>
    <w:p>
      <w:pPr>
        <w:keepNext w:val="0"/>
        <w:keepLines w:val="0"/>
        <w:pageBreakBefore w:val="0"/>
        <w:tabs>
          <w:tab w:val="right" w:leader="dot" w:pos="8296"/>
        </w:tabs>
        <w:kinsoku/>
        <w:wordWrap/>
        <w:overflowPunct/>
        <w:topLinePunct w:val="0"/>
        <w:autoSpaceDE/>
        <w:autoSpaceDN/>
        <w:bidi w:val="0"/>
        <w:adjustRightInd w:val="0"/>
        <w:snapToGrid w:val="0"/>
        <w:spacing w:line="560" w:lineRule="exact"/>
        <w:ind w:firstLine="640" w:firstLineChars="200"/>
        <w:textAlignment w:val="auto"/>
        <w:outlineLvl w:val="1"/>
        <w:rPr>
          <w:rFonts w:ascii="Times New Roman" w:hAnsi="Times New Roman" w:eastAsia="楷体_GB2312"/>
          <w:sz w:val="32"/>
          <w:szCs w:val="32"/>
        </w:rPr>
      </w:pPr>
      <w:bookmarkStart w:id="30" w:name="_Toc38984808"/>
      <w:bookmarkStart w:id="31" w:name="_Toc37094889"/>
      <w:bookmarkStart w:id="32" w:name="_Toc41413376"/>
      <w:r>
        <w:rPr>
          <w:rFonts w:ascii="Times New Roman" w:hAnsi="Times New Roman" w:eastAsia="楷体_GB2312"/>
          <w:sz w:val="32"/>
          <w:szCs w:val="32"/>
        </w:rPr>
        <w:t>（</w:t>
      </w:r>
      <w:r>
        <w:rPr>
          <w:rFonts w:hint="eastAsia" w:ascii="Times New Roman" w:hAnsi="Times New Roman" w:eastAsia="楷体_GB2312"/>
          <w:sz w:val="32"/>
          <w:szCs w:val="32"/>
        </w:rPr>
        <w:t>二</w:t>
      </w:r>
      <w:r>
        <w:rPr>
          <w:rFonts w:ascii="Times New Roman" w:hAnsi="Times New Roman" w:eastAsia="楷体_GB2312"/>
          <w:sz w:val="32"/>
          <w:szCs w:val="32"/>
        </w:rPr>
        <w:t>）</w:t>
      </w:r>
      <w:r>
        <w:rPr>
          <w:rFonts w:hint="eastAsia" w:ascii="Times New Roman" w:hAnsi="Times New Roman" w:eastAsia="楷体_GB2312"/>
          <w:sz w:val="32"/>
          <w:szCs w:val="32"/>
        </w:rPr>
        <w:t>推进</w:t>
      </w:r>
      <w:r>
        <w:rPr>
          <w:rFonts w:ascii="Times New Roman" w:hAnsi="Times New Roman" w:eastAsia="楷体_GB2312"/>
          <w:sz w:val="32"/>
          <w:szCs w:val="32"/>
        </w:rPr>
        <w:t>职业</w:t>
      </w:r>
      <w:r>
        <w:rPr>
          <w:rFonts w:hint="eastAsia" w:ascii="Times New Roman" w:hAnsi="Times New Roman" w:eastAsia="楷体_GB2312"/>
          <w:sz w:val="32"/>
          <w:szCs w:val="32"/>
        </w:rPr>
        <w:t>教育协调发展</w:t>
      </w:r>
      <w:bookmarkEnd w:id="30"/>
      <w:bookmarkEnd w:id="31"/>
      <w:bookmarkEnd w:id="32"/>
    </w:p>
    <w:p>
      <w:pPr>
        <w:keepNext w:val="0"/>
        <w:keepLines w:val="0"/>
        <w:pageBreakBefore w:val="0"/>
        <w:tabs>
          <w:tab w:val="right" w:leader="dot" w:pos="8296"/>
        </w:tabs>
        <w:kinsoku/>
        <w:wordWrap/>
        <w:overflowPunct/>
        <w:topLinePunct w:val="0"/>
        <w:autoSpaceDE/>
        <w:autoSpaceDN/>
        <w:bidi w:val="0"/>
        <w:adjustRightInd w:val="0"/>
        <w:snapToGrid w:val="0"/>
        <w:spacing w:line="560" w:lineRule="exact"/>
        <w:ind w:firstLine="640" w:firstLineChars="200"/>
        <w:textAlignment w:val="auto"/>
        <w:outlineLvl w:val="2"/>
        <w:rPr>
          <w:rFonts w:ascii="仿宋_GB2312" w:hAnsi="Times New Roman" w:eastAsia="仿宋_GB2312"/>
          <w:sz w:val="32"/>
          <w:szCs w:val="32"/>
        </w:rPr>
      </w:pPr>
      <w:bookmarkStart w:id="33" w:name="_Toc41413377"/>
      <w:bookmarkStart w:id="34" w:name="_Toc38984809"/>
      <w:bookmarkStart w:id="35" w:name="_Toc37094890"/>
      <w:bookmarkStart w:id="36" w:name="_Hlk47201984"/>
      <w:r>
        <w:rPr>
          <w:rFonts w:hint="eastAsia" w:ascii="Times New Roman" w:hAnsi="Times New Roman" w:eastAsia="仿宋_GB2312"/>
          <w:sz w:val="32"/>
          <w:szCs w:val="32"/>
        </w:rPr>
        <w:t>4</w:t>
      </w:r>
      <w:r>
        <w:rPr>
          <w:rFonts w:ascii="Times New Roman" w:hAnsi="Times New Roman" w:eastAsia="仿宋_GB2312"/>
          <w:sz w:val="32"/>
          <w:szCs w:val="32"/>
        </w:rPr>
        <w:t>.</w:t>
      </w:r>
      <w:r>
        <w:rPr>
          <w:rFonts w:hint="eastAsia" w:ascii="仿宋_GB2312" w:hAnsi="Times New Roman" w:eastAsia="仿宋_GB2312"/>
          <w:sz w:val="32"/>
          <w:szCs w:val="32"/>
        </w:rPr>
        <w:t>强化教育的基础性作用</w:t>
      </w:r>
      <w:bookmarkEnd w:id="33"/>
      <w:bookmarkEnd w:id="34"/>
      <w:bookmarkEnd w:id="35"/>
    </w:p>
    <w:bookmarkEnd w:id="36"/>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ascii="Times New Roman" w:hAnsi="Times New Roman" w:eastAsia="仿宋_GB2312"/>
          <w:bCs/>
          <w:sz w:val="32"/>
          <w:szCs w:val="32"/>
        </w:rPr>
      </w:pPr>
      <w:r>
        <w:rPr>
          <w:rFonts w:hint="eastAsia" w:ascii="Times New Roman" w:hAnsi="Times New Roman" w:eastAsia="仿宋_GB2312"/>
          <w:bCs/>
          <w:sz w:val="32"/>
          <w:szCs w:val="32"/>
        </w:rPr>
        <w:t>到2</w:t>
      </w:r>
      <w:r>
        <w:rPr>
          <w:rFonts w:ascii="Times New Roman" w:hAnsi="Times New Roman" w:eastAsia="仿宋_GB2312"/>
          <w:bCs/>
          <w:sz w:val="32"/>
          <w:szCs w:val="32"/>
        </w:rPr>
        <w:t>02</w:t>
      </w:r>
      <w:r>
        <w:rPr>
          <w:rFonts w:hint="eastAsia" w:ascii="Times New Roman" w:hAnsi="Times New Roman" w:eastAsia="仿宋_GB2312"/>
          <w:bCs/>
          <w:sz w:val="32"/>
          <w:szCs w:val="32"/>
        </w:rPr>
        <w:t>3年，学校力争</w:t>
      </w:r>
      <w:r>
        <w:rPr>
          <w:rFonts w:hint="eastAsia" w:ascii="仿宋_GB2312" w:hAnsi="仿宋_GB2312" w:eastAsia="仿宋_GB2312" w:cs="仿宋_GB2312"/>
          <w:bCs/>
          <w:sz w:val="32"/>
          <w:szCs w:val="32"/>
        </w:rPr>
        <w:t>成为</w:t>
      </w:r>
      <w:r>
        <w:rPr>
          <w:rFonts w:hint="eastAsia" w:ascii="Times New Roman" w:hAnsi="Times New Roman" w:eastAsia="仿宋_GB2312"/>
          <w:bCs/>
          <w:sz w:val="32"/>
          <w:szCs w:val="32"/>
        </w:rPr>
        <w:t>优质中职学校，并打造</w:t>
      </w:r>
      <w:r>
        <w:rPr>
          <w:rFonts w:ascii="Times New Roman" w:hAnsi="Times New Roman" w:eastAsia="仿宋_GB2312"/>
          <w:bCs/>
          <w:sz w:val="32"/>
          <w:szCs w:val="32"/>
        </w:rPr>
        <w:t>1</w:t>
      </w:r>
      <w:r>
        <w:rPr>
          <w:rFonts w:hint="eastAsia" w:ascii="Times New Roman" w:hAnsi="Times New Roman" w:eastAsia="仿宋_GB2312"/>
          <w:bCs/>
          <w:sz w:val="32"/>
          <w:szCs w:val="32"/>
        </w:rPr>
        <w:t>个优质专业。</w:t>
      </w:r>
    </w:p>
    <w:p>
      <w:pPr>
        <w:keepNext w:val="0"/>
        <w:keepLines w:val="0"/>
        <w:pageBreakBefore w:val="0"/>
        <w:tabs>
          <w:tab w:val="right" w:leader="dot" w:pos="8296"/>
        </w:tabs>
        <w:kinsoku/>
        <w:wordWrap/>
        <w:overflowPunct/>
        <w:topLinePunct w:val="0"/>
        <w:autoSpaceDE/>
        <w:autoSpaceDN/>
        <w:bidi w:val="0"/>
        <w:adjustRightInd w:val="0"/>
        <w:snapToGrid w:val="0"/>
        <w:spacing w:line="560" w:lineRule="exact"/>
        <w:ind w:firstLine="640" w:firstLineChars="200"/>
        <w:textAlignment w:val="auto"/>
        <w:outlineLvl w:val="1"/>
        <w:rPr>
          <w:rFonts w:ascii="Times New Roman" w:hAnsi="Times New Roman" w:eastAsia="楷体_GB2312"/>
          <w:sz w:val="32"/>
          <w:szCs w:val="32"/>
        </w:rPr>
      </w:pPr>
      <w:bookmarkStart w:id="37" w:name="_Toc41413380"/>
      <w:bookmarkStart w:id="38" w:name="_Toc37094893"/>
      <w:bookmarkStart w:id="39" w:name="_Toc38984812"/>
      <w:r>
        <w:rPr>
          <w:rFonts w:ascii="Times New Roman" w:hAnsi="Times New Roman" w:eastAsia="楷体_GB2312"/>
          <w:sz w:val="32"/>
          <w:szCs w:val="32"/>
        </w:rPr>
        <w:t>（</w:t>
      </w:r>
      <w:r>
        <w:rPr>
          <w:rFonts w:hint="eastAsia" w:ascii="Times New Roman" w:hAnsi="Times New Roman" w:eastAsia="楷体_GB2312"/>
          <w:sz w:val="32"/>
          <w:szCs w:val="32"/>
        </w:rPr>
        <w:t>三</w:t>
      </w:r>
      <w:r>
        <w:rPr>
          <w:rFonts w:ascii="Times New Roman" w:hAnsi="Times New Roman" w:eastAsia="楷体_GB2312"/>
          <w:sz w:val="32"/>
          <w:szCs w:val="32"/>
        </w:rPr>
        <w:t>）</w:t>
      </w:r>
      <w:r>
        <w:rPr>
          <w:rFonts w:hint="eastAsia" w:ascii="Times New Roman" w:hAnsi="Times New Roman" w:eastAsia="楷体_GB2312"/>
          <w:sz w:val="32"/>
          <w:szCs w:val="32"/>
        </w:rPr>
        <w:t>完善服务全民终身学习的制度体系</w:t>
      </w:r>
      <w:bookmarkEnd w:id="37"/>
      <w:bookmarkEnd w:id="38"/>
      <w:bookmarkEnd w:id="39"/>
    </w:p>
    <w:p>
      <w:pPr>
        <w:keepNext w:val="0"/>
        <w:keepLines w:val="0"/>
        <w:pageBreakBefore w:val="0"/>
        <w:tabs>
          <w:tab w:val="right" w:leader="dot" w:pos="8296"/>
        </w:tabs>
        <w:kinsoku/>
        <w:wordWrap/>
        <w:overflowPunct/>
        <w:topLinePunct w:val="0"/>
        <w:autoSpaceDE/>
        <w:autoSpaceDN/>
        <w:bidi w:val="0"/>
        <w:adjustRightInd w:val="0"/>
        <w:snapToGrid w:val="0"/>
        <w:spacing w:line="560" w:lineRule="exact"/>
        <w:ind w:firstLine="640" w:firstLineChars="200"/>
        <w:textAlignment w:val="auto"/>
        <w:outlineLvl w:val="2"/>
        <w:rPr>
          <w:rFonts w:ascii="仿宋_GB2312" w:hAnsi="Times New Roman" w:eastAsia="仿宋_GB2312"/>
          <w:sz w:val="32"/>
          <w:szCs w:val="32"/>
        </w:rPr>
      </w:pPr>
      <w:bookmarkStart w:id="40" w:name="_Toc37094895"/>
      <w:bookmarkStart w:id="41" w:name="_Toc38984814"/>
      <w:bookmarkStart w:id="42" w:name="_Toc41413382"/>
      <w:r>
        <w:rPr>
          <w:rFonts w:ascii="Times New Roman" w:hAnsi="Times New Roman" w:eastAsia="仿宋_GB2312"/>
          <w:sz w:val="32"/>
          <w:szCs w:val="32"/>
        </w:rPr>
        <w:t>5.</w:t>
      </w:r>
      <w:r>
        <w:rPr>
          <w:rFonts w:hint="eastAsia" w:ascii="仿宋_GB2312" w:hAnsi="Times New Roman" w:eastAsia="仿宋_GB2312"/>
          <w:sz w:val="32"/>
          <w:szCs w:val="32"/>
        </w:rPr>
        <w:t>推动学历教育与职业培训并举并重</w:t>
      </w:r>
      <w:bookmarkEnd w:id="40"/>
      <w:bookmarkEnd w:id="41"/>
      <w:bookmarkEnd w:id="42"/>
    </w:p>
    <w:p>
      <w:pPr>
        <w:keepNext w:val="0"/>
        <w:keepLines w:val="0"/>
        <w:pageBreakBefore w:val="0"/>
        <w:kinsoku/>
        <w:wordWrap/>
        <w:overflowPunct/>
        <w:topLinePunct w:val="0"/>
        <w:autoSpaceDE/>
        <w:autoSpaceDN/>
        <w:bidi w:val="0"/>
        <w:spacing w:line="560" w:lineRule="exact"/>
        <w:ind w:firstLine="640" w:firstLineChars="200"/>
        <w:textAlignment w:val="auto"/>
        <w:rPr>
          <w:rFonts w:ascii="Times New Roman" w:hAnsi="Times New Roman" w:eastAsia="仿宋_GB2312"/>
          <w:bCs/>
          <w:sz w:val="32"/>
          <w:szCs w:val="32"/>
        </w:rPr>
      </w:pPr>
      <w:r>
        <w:rPr>
          <w:rFonts w:hint="eastAsia" w:ascii="Times New Roman" w:hAnsi="Times New Roman" w:eastAsia="仿宋_GB2312"/>
          <w:bCs/>
          <w:sz w:val="32"/>
          <w:szCs w:val="32"/>
        </w:rPr>
        <w:t>深入推进学校</w:t>
      </w:r>
      <w:r>
        <w:rPr>
          <w:rFonts w:ascii="Times New Roman" w:hAnsi="Times New Roman" w:eastAsia="仿宋_GB2312"/>
          <w:bCs/>
          <w:sz w:val="32"/>
          <w:szCs w:val="32"/>
        </w:rPr>
        <w:t>1+X</w:t>
      </w:r>
      <w:r>
        <w:rPr>
          <w:rFonts w:hint="eastAsia" w:ascii="Times New Roman" w:hAnsi="Times New Roman" w:eastAsia="仿宋_GB2312"/>
          <w:bCs/>
          <w:sz w:val="32"/>
          <w:szCs w:val="32"/>
        </w:rPr>
        <w:t>证书制度试点，及时总结试点工作经验做法，提高职业技能等级证书的行业企业认可度。推动1+X证书制度实施，服务学生成长和高质量就业。与合作企业联合建设</w:t>
      </w:r>
      <w:r>
        <w:rPr>
          <w:rFonts w:ascii="Times New Roman" w:hAnsi="Times New Roman" w:eastAsia="仿宋_GB2312"/>
          <w:bCs/>
          <w:sz w:val="32"/>
          <w:szCs w:val="32"/>
        </w:rPr>
        <w:t>1</w:t>
      </w:r>
      <w:r>
        <w:rPr>
          <w:rFonts w:hint="eastAsia" w:ascii="Times New Roman" w:hAnsi="Times New Roman" w:eastAsia="仿宋_GB2312"/>
          <w:bCs/>
          <w:sz w:val="32"/>
          <w:szCs w:val="32"/>
        </w:rPr>
        <w:t>个示范性职工培训基地。</w:t>
      </w:r>
    </w:p>
    <w:p>
      <w:pPr>
        <w:keepNext w:val="0"/>
        <w:keepLines w:val="0"/>
        <w:pageBreakBefore w:val="0"/>
        <w:tabs>
          <w:tab w:val="right" w:leader="dot" w:pos="8296"/>
        </w:tabs>
        <w:kinsoku/>
        <w:wordWrap/>
        <w:overflowPunct/>
        <w:topLinePunct w:val="0"/>
        <w:autoSpaceDE/>
        <w:autoSpaceDN/>
        <w:bidi w:val="0"/>
        <w:adjustRightInd w:val="0"/>
        <w:snapToGrid w:val="0"/>
        <w:spacing w:line="560" w:lineRule="exact"/>
        <w:ind w:firstLine="640" w:firstLineChars="200"/>
        <w:textAlignment w:val="auto"/>
        <w:outlineLvl w:val="1"/>
        <w:rPr>
          <w:rFonts w:ascii="Times New Roman" w:hAnsi="Times New Roman" w:eastAsia="楷体_GB2312"/>
          <w:sz w:val="32"/>
          <w:szCs w:val="32"/>
        </w:rPr>
      </w:pPr>
      <w:bookmarkStart w:id="43" w:name="_Toc36215058"/>
      <w:bookmarkStart w:id="44" w:name="_Toc37094897"/>
      <w:bookmarkStart w:id="45" w:name="_Toc38984816"/>
      <w:bookmarkStart w:id="46" w:name="_Toc41413384"/>
      <w:r>
        <w:rPr>
          <w:rFonts w:ascii="Times New Roman" w:hAnsi="Times New Roman" w:eastAsia="楷体_GB2312"/>
          <w:sz w:val="32"/>
          <w:szCs w:val="32"/>
        </w:rPr>
        <w:t>（</w:t>
      </w:r>
      <w:r>
        <w:rPr>
          <w:rFonts w:hint="eastAsia" w:ascii="Times New Roman" w:hAnsi="Times New Roman" w:eastAsia="楷体_GB2312"/>
          <w:sz w:val="32"/>
          <w:szCs w:val="32"/>
        </w:rPr>
        <w:t>四</w:t>
      </w:r>
      <w:r>
        <w:rPr>
          <w:rFonts w:ascii="Times New Roman" w:hAnsi="Times New Roman" w:eastAsia="楷体_GB2312"/>
          <w:sz w:val="32"/>
          <w:szCs w:val="32"/>
        </w:rPr>
        <w:t>）</w:t>
      </w:r>
      <w:bookmarkEnd w:id="43"/>
      <w:r>
        <w:rPr>
          <w:rFonts w:hint="eastAsia" w:ascii="Times New Roman" w:hAnsi="Times New Roman" w:eastAsia="楷体_GB2312"/>
          <w:sz w:val="32"/>
          <w:szCs w:val="32"/>
        </w:rPr>
        <w:t>深化职业教育产教融合、校企合作</w:t>
      </w:r>
      <w:bookmarkEnd w:id="44"/>
      <w:bookmarkEnd w:id="45"/>
      <w:bookmarkEnd w:id="46"/>
    </w:p>
    <w:p>
      <w:pPr>
        <w:keepNext w:val="0"/>
        <w:keepLines w:val="0"/>
        <w:pageBreakBefore w:val="0"/>
        <w:tabs>
          <w:tab w:val="right" w:leader="dot" w:pos="8296"/>
        </w:tabs>
        <w:kinsoku/>
        <w:wordWrap/>
        <w:overflowPunct/>
        <w:topLinePunct w:val="0"/>
        <w:autoSpaceDE/>
        <w:autoSpaceDN/>
        <w:bidi w:val="0"/>
        <w:adjustRightInd w:val="0"/>
        <w:snapToGrid w:val="0"/>
        <w:spacing w:line="560" w:lineRule="exact"/>
        <w:ind w:firstLine="640" w:firstLineChars="200"/>
        <w:textAlignment w:val="auto"/>
        <w:outlineLvl w:val="2"/>
        <w:rPr>
          <w:rFonts w:ascii="仿宋_GB2312" w:hAnsi="Times New Roman" w:eastAsia="仿宋_GB2312"/>
          <w:sz w:val="32"/>
          <w:szCs w:val="32"/>
        </w:rPr>
      </w:pPr>
      <w:bookmarkStart w:id="47" w:name="_Toc36215059"/>
      <w:bookmarkStart w:id="48" w:name="_Toc37094898"/>
      <w:bookmarkStart w:id="49" w:name="_Toc38984817"/>
      <w:bookmarkStart w:id="50" w:name="_Toc41413385"/>
      <w:r>
        <w:rPr>
          <w:rFonts w:ascii="Times New Roman" w:hAnsi="Times New Roman" w:eastAsia="仿宋_GB2312"/>
          <w:sz w:val="32"/>
          <w:szCs w:val="32"/>
        </w:rPr>
        <w:t>6.</w:t>
      </w:r>
      <w:bookmarkEnd w:id="47"/>
      <w:bookmarkEnd w:id="48"/>
      <w:bookmarkEnd w:id="49"/>
      <w:bookmarkEnd w:id="50"/>
      <w:bookmarkStart w:id="51" w:name="_Toc37094899"/>
      <w:bookmarkStart w:id="52" w:name="_Toc38984818"/>
      <w:bookmarkStart w:id="53" w:name="_Toc41413386"/>
      <w:r>
        <w:rPr>
          <w:rFonts w:hint="eastAsia" w:ascii="仿宋_GB2312" w:hAnsi="Times New Roman" w:eastAsia="仿宋_GB2312"/>
          <w:sz w:val="32"/>
          <w:szCs w:val="32"/>
        </w:rPr>
        <w:t>深化校企合作协同育人模式改革</w:t>
      </w:r>
      <w:bookmarkEnd w:id="51"/>
      <w:bookmarkEnd w:id="52"/>
      <w:bookmarkEnd w:id="53"/>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ascii="Times New Roman" w:hAnsi="Times New Roman" w:eastAsia="仿宋_GB2312"/>
          <w:bCs/>
          <w:sz w:val="32"/>
          <w:szCs w:val="32"/>
        </w:rPr>
      </w:pPr>
      <w:r>
        <w:rPr>
          <w:rFonts w:hint="eastAsia" w:ascii="Times New Roman" w:hAnsi="Times New Roman" w:eastAsia="仿宋_GB2312"/>
          <w:bCs/>
          <w:sz w:val="32"/>
          <w:szCs w:val="32"/>
        </w:rPr>
        <w:t>建立学校职业教育教学指导委员会，发挥其在专业建设、人才培养中的引领作用。支持我校根据自身特点和人才培养需要，主动与具备条件的企业在人才培养培训、技术创新、就业创业、社会服务、文化传承等方面开展合作。</w:t>
      </w:r>
      <w:bookmarkStart w:id="54" w:name="_Hlk40890688"/>
      <w:r>
        <w:rPr>
          <w:rFonts w:ascii="Times New Roman" w:hAnsi="Times New Roman" w:eastAsia="仿宋_GB2312"/>
          <w:sz w:val="32"/>
          <w:szCs w:val="32"/>
        </w:rPr>
        <w:t>推动建设1个具有辐射引领作用的高水平产教融合实训基地</w:t>
      </w:r>
      <w:bookmarkEnd w:id="54"/>
      <w:r>
        <w:rPr>
          <w:rFonts w:ascii="Times New Roman" w:hAnsi="Times New Roman" w:eastAsia="仿宋_GB2312"/>
          <w:sz w:val="32"/>
          <w:szCs w:val="32"/>
        </w:rPr>
        <w:t>。</w:t>
      </w:r>
      <w:r>
        <w:rPr>
          <w:rFonts w:hint="eastAsia" w:ascii="Times New Roman" w:hAnsi="Times New Roman" w:eastAsia="仿宋_GB2312"/>
          <w:sz w:val="32"/>
          <w:szCs w:val="32"/>
        </w:rPr>
        <w:t>按照育训结合、长短结合、内外结合的要求，面向在校生和社会成员开展职业培训，发挥职业教育社会功能。</w:t>
      </w:r>
    </w:p>
    <w:p>
      <w:pPr>
        <w:keepNext w:val="0"/>
        <w:keepLines w:val="0"/>
        <w:pageBreakBefore w:val="0"/>
        <w:tabs>
          <w:tab w:val="right" w:leader="dot" w:pos="8296"/>
        </w:tabs>
        <w:kinsoku/>
        <w:wordWrap/>
        <w:overflowPunct/>
        <w:topLinePunct w:val="0"/>
        <w:autoSpaceDE/>
        <w:autoSpaceDN/>
        <w:bidi w:val="0"/>
        <w:adjustRightInd w:val="0"/>
        <w:snapToGrid w:val="0"/>
        <w:spacing w:line="560" w:lineRule="exact"/>
        <w:ind w:firstLine="640" w:firstLineChars="200"/>
        <w:textAlignment w:val="auto"/>
        <w:outlineLvl w:val="1"/>
        <w:rPr>
          <w:rFonts w:ascii="Times New Roman" w:hAnsi="Times New Roman" w:eastAsia="楷体_GB2312"/>
          <w:sz w:val="32"/>
          <w:szCs w:val="32"/>
        </w:rPr>
      </w:pPr>
      <w:bookmarkStart w:id="55" w:name="_Toc37094909"/>
      <w:bookmarkStart w:id="56" w:name="_Toc38984828"/>
      <w:bookmarkStart w:id="57" w:name="_Toc41413396"/>
      <w:r>
        <w:rPr>
          <w:rFonts w:ascii="Times New Roman" w:hAnsi="Times New Roman" w:eastAsia="楷体_GB2312"/>
          <w:sz w:val="32"/>
          <w:szCs w:val="32"/>
        </w:rPr>
        <w:t>（</w:t>
      </w:r>
      <w:r>
        <w:rPr>
          <w:rFonts w:hint="eastAsia" w:ascii="Times New Roman" w:hAnsi="Times New Roman" w:eastAsia="楷体_GB2312"/>
          <w:sz w:val="32"/>
          <w:szCs w:val="32"/>
        </w:rPr>
        <w:t>五</w:t>
      </w:r>
      <w:r>
        <w:rPr>
          <w:rFonts w:ascii="Times New Roman" w:hAnsi="Times New Roman" w:eastAsia="楷体_GB2312"/>
          <w:sz w:val="32"/>
          <w:szCs w:val="32"/>
        </w:rPr>
        <w:t>）</w:t>
      </w:r>
      <w:r>
        <w:rPr>
          <w:rFonts w:hint="eastAsia" w:ascii="Times New Roman" w:hAnsi="Times New Roman" w:eastAsia="楷体_GB2312"/>
          <w:sz w:val="32"/>
          <w:szCs w:val="32"/>
        </w:rPr>
        <w:t>实施职业教育“三教”改革攻坚行动</w:t>
      </w:r>
      <w:bookmarkEnd w:id="55"/>
      <w:bookmarkEnd w:id="56"/>
      <w:bookmarkEnd w:id="57"/>
    </w:p>
    <w:p>
      <w:pPr>
        <w:keepNext w:val="0"/>
        <w:keepLines w:val="0"/>
        <w:pageBreakBefore w:val="0"/>
        <w:tabs>
          <w:tab w:val="right" w:leader="dot" w:pos="8296"/>
        </w:tabs>
        <w:kinsoku/>
        <w:wordWrap/>
        <w:overflowPunct/>
        <w:topLinePunct w:val="0"/>
        <w:autoSpaceDE/>
        <w:autoSpaceDN/>
        <w:bidi w:val="0"/>
        <w:adjustRightInd w:val="0"/>
        <w:snapToGrid w:val="0"/>
        <w:spacing w:line="560" w:lineRule="exact"/>
        <w:ind w:firstLine="640" w:firstLineChars="200"/>
        <w:textAlignment w:val="auto"/>
        <w:outlineLvl w:val="2"/>
        <w:rPr>
          <w:rFonts w:ascii="仿宋_GB2312" w:hAnsi="Times New Roman" w:eastAsia="仿宋_GB2312"/>
          <w:sz w:val="32"/>
          <w:szCs w:val="32"/>
        </w:rPr>
      </w:pPr>
      <w:bookmarkStart w:id="58" w:name="_Toc38984829"/>
      <w:bookmarkStart w:id="59" w:name="_Toc37094910"/>
      <w:bookmarkStart w:id="60" w:name="_Toc41413397"/>
      <w:r>
        <w:rPr>
          <w:rFonts w:ascii="Times New Roman" w:hAnsi="Times New Roman" w:eastAsia="仿宋_GB2312"/>
          <w:sz w:val="32"/>
          <w:szCs w:val="32"/>
        </w:rPr>
        <w:t>7.</w:t>
      </w:r>
      <w:r>
        <w:rPr>
          <w:rFonts w:hint="eastAsia" w:ascii="仿宋_GB2312" w:hAnsi="Times New Roman" w:eastAsia="仿宋_GB2312"/>
          <w:sz w:val="32"/>
          <w:szCs w:val="32"/>
        </w:rPr>
        <w:t>提升教师“双师”素质</w:t>
      </w:r>
      <w:bookmarkEnd w:id="58"/>
      <w:bookmarkEnd w:id="59"/>
      <w:bookmarkEnd w:id="60"/>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ascii="Times New Roman" w:hAnsi="Times New Roman" w:eastAsia="仿宋_GB2312"/>
          <w:bCs/>
          <w:sz w:val="32"/>
          <w:szCs w:val="32"/>
        </w:rPr>
      </w:pPr>
      <w:r>
        <w:rPr>
          <w:rFonts w:ascii="Times New Roman" w:hAnsi="Times New Roman" w:eastAsia="仿宋_GB2312"/>
          <w:bCs/>
          <w:sz w:val="32"/>
          <w:szCs w:val="32"/>
        </w:rPr>
        <w:t>根据</w:t>
      </w:r>
      <w:r>
        <w:rPr>
          <w:rFonts w:hint="eastAsia" w:ascii="Times New Roman" w:hAnsi="Times New Roman" w:eastAsia="仿宋_GB2312"/>
          <w:bCs/>
          <w:sz w:val="32"/>
          <w:szCs w:val="32"/>
        </w:rPr>
        <w:t>学校</w:t>
      </w:r>
      <w:r>
        <w:rPr>
          <w:rFonts w:ascii="Times New Roman" w:hAnsi="Times New Roman" w:eastAsia="仿宋_GB2312"/>
          <w:bCs/>
          <w:sz w:val="32"/>
          <w:szCs w:val="32"/>
        </w:rPr>
        <w:t>教育</w:t>
      </w:r>
      <w:r>
        <w:rPr>
          <w:rFonts w:hint="eastAsia" w:ascii="Times New Roman" w:hAnsi="Times New Roman" w:eastAsia="仿宋_GB2312"/>
          <w:bCs/>
          <w:sz w:val="32"/>
          <w:szCs w:val="32"/>
        </w:rPr>
        <w:t>教学</w:t>
      </w:r>
      <w:r>
        <w:rPr>
          <w:rFonts w:ascii="Times New Roman" w:hAnsi="Times New Roman" w:eastAsia="仿宋_GB2312"/>
          <w:bCs/>
          <w:sz w:val="32"/>
          <w:szCs w:val="32"/>
        </w:rPr>
        <w:t>特点</w:t>
      </w:r>
      <w:r>
        <w:rPr>
          <w:rFonts w:hint="eastAsia" w:ascii="Times New Roman" w:hAnsi="Times New Roman" w:eastAsia="仿宋_GB2312"/>
          <w:bCs/>
          <w:sz w:val="32"/>
          <w:szCs w:val="32"/>
        </w:rPr>
        <w:t>，全力实施教师素质提高计划，校企共建“</w:t>
      </w:r>
      <w:r>
        <w:rPr>
          <w:rFonts w:ascii="Times New Roman" w:hAnsi="Times New Roman" w:eastAsia="仿宋_GB2312"/>
          <w:bCs/>
          <w:sz w:val="32"/>
          <w:szCs w:val="32"/>
        </w:rPr>
        <w:t>双师型</w:t>
      </w:r>
      <w:r>
        <w:rPr>
          <w:rFonts w:hint="eastAsia" w:ascii="Times New Roman" w:hAnsi="Times New Roman" w:eastAsia="仿宋_GB2312"/>
          <w:bCs/>
          <w:sz w:val="32"/>
          <w:szCs w:val="32"/>
        </w:rPr>
        <w:t>”</w:t>
      </w:r>
      <w:r>
        <w:rPr>
          <w:rFonts w:ascii="Times New Roman" w:hAnsi="Times New Roman" w:eastAsia="仿宋_GB2312"/>
          <w:bCs/>
          <w:sz w:val="32"/>
          <w:szCs w:val="32"/>
        </w:rPr>
        <w:t>教师培养</w:t>
      </w:r>
      <w:r>
        <w:rPr>
          <w:rFonts w:hint="eastAsia" w:ascii="Times New Roman" w:hAnsi="Times New Roman" w:eastAsia="仿宋_GB2312"/>
          <w:bCs/>
          <w:sz w:val="32"/>
          <w:szCs w:val="32"/>
        </w:rPr>
        <w:t>制体系，完善</w:t>
      </w:r>
      <w:r>
        <w:rPr>
          <w:rFonts w:ascii="Times New Roman" w:hAnsi="Times New Roman" w:eastAsia="仿宋_GB2312"/>
          <w:bCs/>
          <w:sz w:val="32"/>
          <w:szCs w:val="32"/>
        </w:rPr>
        <w:t>学校自主聘任兼职教师</w:t>
      </w:r>
      <w:r>
        <w:rPr>
          <w:rFonts w:hint="eastAsia" w:ascii="Times New Roman" w:hAnsi="Times New Roman" w:eastAsia="仿宋_GB2312"/>
          <w:bCs/>
          <w:sz w:val="32"/>
          <w:szCs w:val="32"/>
        </w:rPr>
        <w:t>的</w:t>
      </w:r>
      <w:r>
        <w:rPr>
          <w:rFonts w:ascii="Times New Roman" w:hAnsi="Times New Roman" w:eastAsia="仿宋_GB2312"/>
          <w:bCs/>
          <w:sz w:val="32"/>
          <w:szCs w:val="32"/>
        </w:rPr>
        <w:t>办法，</w:t>
      </w:r>
      <w:r>
        <w:rPr>
          <w:rFonts w:hint="eastAsia" w:ascii="Times New Roman" w:hAnsi="Times New Roman" w:eastAsia="仿宋_GB2312"/>
          <w:bCs/>
          <w:sz w:val="32"/>
          <w:szCs w:val="32"/>
        </w:rPr>
        <w:t>拓展</w:t>
      </w:r>
      <w:r>
        <w:rPr>
          <w:rFonts w:ascii="Times New Roman" w:hAnsi="Times New Roman" w:eastAsia="仿宋_GB2312"/>
          <w:bCs/>
          <w:sz w:val="32"/>
          <w:szCs w:val="32"/>
        </w:rPr>
        <w:t>行业企业高层次技术技能</w:t>
      </w:r>
      <w:r>
        <w:rPr>
          <w:rFonts w:hint="eastAsia" w:ascii="Times New Roman" w:hAnsi="Times New Roman" w:eastAsia="仿宋_GB2312"/>
          <w:bCs/>
          <w:sz w:val="32"/>
          <w:szCs w:val="32"/>
        </w:rPr>
        <w:t>人才从教渠道。到</w:t>
      </w:r>
      <w:r>
        <w:rPr>
          <w:rFonts w:ascii="Times New Roman" w:hAnsi="Times New Roman" w:eastAsia="仿宋_GB2312"/>
          <w:bCs/>
          <w:sz w:val="32"/>
          <w:szCs w:val="32"/>
        </w:rPr>
        <w:t>202</w:t>
      </w:r>
      <w:r>
        <w:rPr>
          <w:rFonts w:hint="eastAsia" w:ascii="Times New Roman" w:hAnsi="Times New Roman" w:eastAsia="仿宋_GB2312"/>
          <w:bCs/>
          <w:sz w:val="32"/>
          <w:szCs w:val="32"/>
        </w:rPr>
        <w:t>3</w:t>
      </w:r>
      <w:r>
        <w:rPr>
          <w:rFonts w:ascii="Times New Roman" w:hAnsi="Times New Roman" w:eastAsia="仿宋_GB2312"/>
          <w:bCs/>
          <w:sz w:val="32"/>
          <w:szCs w:val="32"/>
        </w:rPr>
        <w:t>年，遴选</w:t>
      </w:r>
      <w:r>
        <w:rPr>
          <w:rFonts w:hint="eastAsia" w:ascii="Times New Roman" w:hAnsi="Times New Roman" w:eastAsia="仿宋_GB2312"/>
          <w:bCs/>
          <w:sz w:val="32"/>
          <w:szCs w:val="32"/>
        </w:rPr>
        <w:t>3位</w:t>
      </w:r>
      <w:r>
        <w:rPr>
          <w:rFonts w:ascii="Times New Roman" w:hAnsi="Times New Roman" w:eastAsia="仿宋_GB2312"/>
          <w:bCs/>
          <w:sz w:val="32"/>
          <w:szCs w:val="32"/>
        </w:rPr>
        <w:t>国家</w:t>
      </w:r>
      <w:r>
        <w:rPr>
          <w:rFonts w:hint="eastAsia" w:ascii="Times New Roman" w:hAnsi="Times New Roman" w:eastAsia="仿宋_GB2312"/>
          <w:bCs/>
          <w:sz w:val="32"/>
          <w:szCs w:val="32"/>
        </w:rPr>
        <w:t>“</w:t>
      </w:r>
      <w:r>
        <w:rPr>
          <w:rFonts w:ascii="Times New Roman" w:hAnsi="Times New Roman" w:eastAsia="仿宋_GB2312"/>
          <w:bCs/>
          <w:sz w:val="32"/>
          <w:szCs w:val="32"/>
        </w:rPr>
        <w:t>万人计划</w:t>
      </w:r>
      <w:r>
        <w:rPr>
          <w:rFonts w:hint="eastAsia" w:ascii="Times New Roman" w:hAnsi="Times New Roman" w:eastAsia="仿宋_GB2312"/>
          <w:bCs/>
          <w:sz w:val="32"/>
          <w:szCs w:val="32"/>
        </w:rPr>
        <w:t>”</w:t>
      </w:r>
      <w:r>
        <w:rPr>
          <w:rFonts w:ascii="Times New Roman" w:hAnsi="Times New Roman" w:eastAsia="仿宋_GB2312"/>
          <w:bCs/>
          <w:sz w:val="32"/>
          <w:szCs w:val="32"/>
        </w:rPr>
        <w:t>教学名师、3</w:t>
      </w:r>
      <w:r>
        <w:rPr>
          <w:rFonts w:hint="eastAsia" w:ascii="Times New Roman" w:hAnsi="Times New Roman" w:eastAsia="仿宋_GB2312"/>
          <w:bCs/>
          <w:sz w:val="32"/>
          <w:szCs w:val="32"/>
        </w:rPr>
        <w:t>个国家级</w:t>
      </w:r>
      <w:r>
        <w:rPr>
          <w:rFonts w:ascii="Times New Roman" w:hAnsi="Times New Roman" w:eastAsia="仿宋_GB2312"/>
          <w:bCs/>
          <w:sz w:val="32"/>
          <w:szCs w:val="32"/>
        </w:rPr>
        <w:t>教师教学创新团队。</w:t>
      </w:r>
    </w:p>
    <w:p>
      <w:pPr>
        <w:keepNext w:val="0"/>
        <w:keepLines w:val="0"/>
        <w:pageBreakBefore w:val="0"/>
        <w:tabs>
          <w:tab w:val="right" w:leader="dot" w:pos="8296"/>
        </w:tabs>
        <w:kinsoku/>
        <w:wordWrap/>
        <w:overflowPunct/>
        <w:topLinePunct w:val="0"/>
        <w:autoSpaceDE/>
        <w:autoSpaceDN/>
        <w:bidi w:val="0"/>
        <w:adjustRightInd w:val="0"/>
        <w:snapToGrid w:val="0"/>
        <w:spacing w:line="560" w:lineRule="exact"/>
        <w:ind w:firstLine="640" w:firstLineChars="200"/>
        <w:textAlignment w:val="auto"/>
        <w:outlineLvl w:val="2"/>
        <w:rPr>
          <w:rFonts w:ascii="仿宋_GB2312" w:hAnsi="Times New Roman" w:eastAsia="仿宋_GB2312"/>
          <w:sz w:val="32"/>
          <w:szCs w:val="32"/>
        </w:rPr>
      </w:pPr>
      <w:bookmarkStart w:id="61" w:name="_Toc38984830"/>
      <w:bookmarkStart w:id="62" w:name="_Toc41413398"/>
      <w:bookmarkStart w:id="63" w:name="_Toc37094911"/>
      <w:r>
        <w:rPr>
          <w:rFonts w:ascii="Times New Roman" w:hAnsi="Times New Roman" w:eastAsia="仿宋_GB2312"/>
          <w:sz w:val="32"/>
          <w:szCs w:val="32"/>
        </w:rPr>
        <w:t>8.</w:t>
      </w:r>
      <w:r>
        <w:rPr>
          <w:rFonts w:hint="eastAsia" w:ascii="仿宋_GB2312" w:hAnsi="Times New Roman" w:eastAsia="仿宋_GB2312"/>
          <w:sz w:val="32"/>
          <w:szCs w:val="32"/>
        </w:rPr>
        <w:t>加强教材建设</w:t>
      </w:r>
      <w:bookmarkEnd w:id="61"/>
      <w:bookmarkEnd w:id="62"/>
      <w:bookmarkEnd w:id="63"/>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ascii="Times New Roman" w:hAnsi="Times New Roman" w:eastAsia="仿宋_GB2312"/>
          <w:bCs/>
          <w:sz w:val="32"/>
          <w:szCs w:val="32"/>
        </w:rPr>
      </w:pPr>
      <w:r>
        <w:rPr>
          <w:rFonts w:hint="eastAsia" w:ascii="Times New Roman" w:hAnsi="Times New Roman" w:eastAsia="仿宋_GB2312"/>
          <w:bCs/>
          <w:sz w:val="32"/>
          <w:szCs w:val="32"/>
        </w:rPr>
        <w:t>完善学校校本教材规划、编写、审核、监管机制，鼓励教师编写反映自身特色的校本专业教材。用好思政语文、历史统编教材的统一使用。对接主流生产技术，注重吸收行业发展的新知识、新技术、新工艺、新方法，校企合作开发专业课讲义式、活页式教材。</w:t>
      </w:r>
    </w:p>
    <w:p>
      <w:pPr>
        <w:keepNext w:val="0"/>
        <w:keepLines w:val="0"/>
        <w:pageBreakBefore w:val="0"/>
        <w:tabs>
          <w:tab w:val="right" w:leader="dot" w:pos="8296"/>
        </w:tabs>
        <w:kinsoku/>
        <w:wordWrap/>
        <w:overflowPunct/>
        <w:topLinePunct w:val="0"/>
        <w:autoSpaceDE/>
        <w:autoSpaceDN/>
        <w:bidi w:val="0"/>
        <w:adjustRightInd w:val="0"/>
        <w:snapToGrid w:val="0"/>
        <w:spacing w:line="560" w:lineRule="exact"/>
        <w:ind w:firstLine="640" w:firstLineChars="200"/>
        <w:textAlignment w:val="auto"/>
        <w:outlineLvl w:val="2"/>
        <w:rPr>
          <w:rFonts w:ascii="仿宋_GB2312" w:hAnsi="Times New Roman" w:eastAsia="仿宋_GB2312"/>
          <w:sz w:val="32"/>
          <w:szCs w:val="32"/>
        </w:rPr>
      </w:pPr>
      <w:bookmarkStart w:id="64" w:name="_Toc38984831"/>
      <w:bookmarkStart w:id="65" w:name="_Toc37094912"/>
      <w:bookmarkStart w:id="66" w:name="_Toc41413399"/>
      <w:r>
        <w:rPr>
          <w:rFonts w:ascii="Times New Roman" w:hAnsi="Times New Roman" w:eastAsia="仿宋_GB2312"/>
          <w:sz w:val="32"/>
          <w:szCs w:val="32"/>
        </w:rPr>
        <w:t>9.</w:t>
      </w:r>
      <w:r>
        <w:rPr>
          <w:rFonts w:hint="eastAsia" w:ascii="仿宋_GB2312" w:hAnsi="Times New Roman" w:eastAsia="仿宋_GB2312"/>
          <w:sz w:val="32"/>
          <w:szCs w:val="32"/>
        </w:rPr>
        <w:t>提升学校专业建设和课程教学质量</w:t>
      </w:r>
      <w:bookmarkEnd w:id="64"/>
      <w:bookmarkEnd w:id="65"/>
      <w:bookmarkEnd w:id="66"/>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ascii="Times New Roman" w:hAnsi="Times New Roman" w:eastAsia="仿宋_GB2312"/>
          <w:bCs/>
          <w:sz w:val="32"/>
          <w:szCs w:val="32"/>
        </w:rPr>
      </w:pPr>
      <w:r>
        <w:rPr>
          <w:rFonts w:hint="eastAsia" w:ascii="Times New Roman" w:hAnsi="Times New Roman" w:eastAsia="仿宋_GB2312"/>
          <w:bCs/>
          <w:sz w:val="32"/>
          <w:szCs w:val="32"/>
        </w:rPr>
        <w:t>完善学校人才培养方案，建立学校人才培养方案公开制度，为行业指导、企业选择、学生学习、同行交流、社会监督提供便利。加强课堂教学日常管理，规范教学秩序。推动学校“三有”课堂教学改革，将课程教学改革推向纵深。加强实践性教学，积极推行认知实习、跟岗实习、顶岗实习等多种实习方式。完善以学生为中心的专业和课程教学评价体系</w:t>
      </w:r>
      <w:r>
        <w:rPr>
          <w:rFonts w:ascii="Times New Roman" w:hAnsi="Times New Roman" w:eastAsia="仿宋_GB2312"/>
          <w:bCs/>
          <w:sz w:val="32"/>
          <w:szCs w:val="32"/>
        </w:rPr>
        <w:t>，</w:t>
      </w:r>
      <w:r>
        <w:rPr>
          <w:rFonts w:hint="eastAsia" w:ascii="Times New Roman" w:hAnsi="Times New Roman" w:eastAsia="仿宋_GB2312"/>
          <w:bCs/>
          <w:sz w:val="32"/>
          <w:szCs w:val="32"/>
        </w:rPr>
        <w:t>强化实习实训考核评价。鼓励教师团队对接职业标准和工作过程，探索分工协作的模块化教学组织方式。建立健全校级教学能力比赛机制。</w:t>
      </w:r>
      <w:r>
        <w:rPr>
          <w:rFonts w:ascii="Times New Roman" w:hAnsi="Times New Roman" w:eastAsia="仿宋_GB2312"/>
          <w:bCs/>
          <w:sz w:val="32"/>
          <w:szCs w:val="32"/>
        </w:rPr>
        <w:t>遴选</w:t>
      </w:r>
      <w:r>
        <w:rPr>
          <w:rFonts w:hint="eastAsia" w:ascii="Times New Roman" w:hAnsi="Times New Roman" w:eastAsia="仿宋_GB2312"/>
          <w:bCs/>
          <w:sz w:val="32"/>
          <w:szCs w:val="32"/>
        </w:rPr>
        <w:t>1</w:t>
      </w:r>
      <w:r>
        <w:rPr>
          <w:rFonts w:ascii="Times New Roman" w:hAnsi="Times New Roman" w:eastAsia="仿宋_GB2312"/>
          <w:bCs/>
          <w:sz w:val="32"/>
          <w:szCs w:val="32"/>
        </w:rPr>
        <w:t>个职业教育</w:t>
      </w:r>
      <w:r>
        <w:rPr>
          <w:rFonts w:hint="eastAsia" w:ascii="Times New Roman" w:hAnsi="Times New Roman" w:eastAsia="仿宋_GB2312"/>
          <w:bCs/>
          <w:sz w:val="32"/>
          <w:szCs w:val="32"/>
        </w:rPr>
        <w:t>“</w:t>
      </w:r>
      <w:r>
        <w:rPr>
          <w:rFonts w:ascii="Times New Roman" w:hAnsi="Times New Roman" w:eastAsia="仿宋_GB2312"/>
          <w:bCs/>
          <w:sz w:val="32"/>
          <w:szCs w:val="32"/>
        </w:rPr>
        <w:t>课堂革命</w:t>
      </w:r>
      <w:r>
        <w:rPr>
          <w:rFonts w:hint="eastAsia" w:ascii="Times New Roman" w:hAnsi="Times New Roman" w:eastAsia="仿宋_GB2312"/>
          <w:bCs/>
          <w:sz w:val="32"/>
          <w:szCs w:val="32"/>
        </w:rPr>
        <w:t>”</w:t>
      </w:r>
      <w:r>
        <w:rPr>
          <w:rFonts w:ascii="Times New Roman" w:hAnsi="Times New Roman" w:eastAsia="仿宋_GB2312"/>
          <w:bCs/>
          <w:sz w:val="32"/>
          <w:szCs w:val="32"/>
        </w:rPr>
        <w:t>典型案例，职业教育教学成果奖评选向课堂教学改革倾斜。</w:t>
      </w:r>
    </w:p>
    <w:p>
      <w:pPr>
        <w:keepNext w:val="0"/>
        <w:keepLines w:val="0"/>
        <w:pageBreakBefore w:val="0"/>
        <w:tabs>
          <w:tab w:val="right" w:leader="dot" w:pos="8296"/>
        </w:tabs>
        <w:kinsoku/>
        <w:wordWrap/>
        <w:overflowPunct/>
        <w:topLinePunct w:val="0"/>
        <w:autoSpaceDE/>
        <w:autoSpaceDN/>
        <w:bidi w:val="0"/>
        <w:adjustRightInd w:val="0"/>
        <w:snapToGrid w:val="0"/>
        <w:spacing w:line="560" w:lineRule="exact"/>
        <w:ind w:firstLine="640" w:firstLineChars="200"/>
        <w:textAlignment w:val="auto"/>
        <w:outlineLvl w:val="1"/>
        <w:rPr>
          <w:rFonts w:ascii="Times New Roman" w:hAnsi="Times New Roman" w:eastAsia="楷体_GB2312"/>
          <w:sz w:val="32"/>
          <w:szCs w:val="32"/>
        </w:rPr>
      </w:pPr>
      <w:bookmarkStart w:id="67" w:name="_Toc36215073"/>
      <w:bookmarkStart w:id="68" w:name="_Toc38984832"/>
      <w:bookmarkStart w:id="69" w:name="_Toc41413400"/>
      <w:bookmarkStart w:id="70" w:name="_Toc37094913"/>
      <w:r>
        <w:rPr>
          <w:rFonts w:hint="eastAsia" w:ascii="Times New Roman" w:hAnsi="Times New Roman" w:eastAsia="楷体_GB2312"/>
          <w:sz w:val="32"/>
          <w:szCs w:val="32"/>
        </w:rPr>
        <w:t>（六）实施职业教育信息化</w:t>
      </w:r>
      <w:r>
        <w:rPr>
          <w:rFonts w:ascii="Times New Roman" w:hAnsi="Times New Roman" w:eastAsia="仿宋_GB2312"/>
          <w:sz w:val="32"/>
          <w:szCs w:val="32"/>
        </w:rPr>
        <w:t>2.0</w:t>
      </w:r>
      <w:r>
        <w:rPr>
          <w:rFonts w:hint="eastAsia" w:ascii="Times New Roman" w:hAnsi="Times New Roman" w:eastAsia="楷体_GB2312"/>
          <w:sz w:val="32"/>
          <w:szCs w:val="32"/>
        </w:rPr>
        <w:t>建设行动</w:t>
      </w:r>
      <w:bookmarkEnd w:id="67"/>
      <w:bookmarkEnd w:id="68"/>
      <w:bookmarkEnd w:id="69"/>
      <w:bookmarkEnd w:id="70"/>
    </w:p>
    <w:p>
      <w:pPr>
        <w:keepNext w:val="0"/>
        <w:keepLines w:val="0"/>
        <w:pageBreakBefore w:val="0"/>
        <w:tabs>
          <w:tab w:val="right" w:leader="dot" w:pos="8296"/>
        </w:tabs>
        <w:kinsoku/>
        <w:wordWrap/>
        <w:overflowPunct/>
        <w:topLinePunct w:val="0"/>
        <w:autoSpaceDE/>
        <w:autoSpaceDN/>
        <w:bidi w:val="0"/>
        <w:adjustRightInd w:val="0"/>
        <w:snapToGrid w:val="0"/>
        <w:spacing w:line="560" w:lineRule="exact"/>
        <w:ind w:firstLine="640" w:firstLineChars="200"/>
        <w:textAlignment w:val="auto"/>
        <w:outlineLvl w:val="2"/>
        <w:rPr>
          <w:rFonts w:ascii="仿宋_GB2312" w:hAnsi="Times New Roman" w:eastAsia="仿宋_GB2312"/>
          <w:sz w:val="32"/>
          <w:szCs w:val="32"/>
        </w:rPr>
      </w:pPr>
      <w:bookmarkStart w:id="71" w:name="_Toc38984833"/>
      <w:bookmarkStart w:id="72" w:name="_Toc37094914"/>
      <w:bookmarkStart w:id="73" w:name="_Toc41413401"/>
      <w:bookmarkStart w:id="74" w:name="_Toc36215074"/>
      <w:r>
        <w:rPr>
          <w:rFonts w:ascii="Times New Roman" w:hAnsi="Times New Roman" w:eastAsia="仿宋_GB2312"/>
          <w:bCs/>
          <w:sz w:val="32"/>
          <w:szCs w:val="32"/>
        </w:rPr>
        <w:t>10</w:t>
      </w:r>
      <w:r>
        <w:rPr>
          <w:rFonts w:ascii="仿宋_GB2312" w:hAnsi="Times New Roman" w:eastAsia="仿宋_GB2312"/>
          <w:sz w:val="32"/>
          <w:szCs w:val="32"/>
        </w:rPr>
        <w:t>.</w:t>
      </w:r>
      <w:r>
        <w:rPr>
          <w:rFonts w:hint="eastAsia" w:ascii="仿宋_GB2312" w:hAnsi="Times New Roman" w:eastAsia="仿宋_GB2312"/>
          <w:sz w:val="32"/>
          <w:szCs w:val="32"/>
        </w:rPr>
        <w:t>提升信息化建设水平</w:t>
      </w:r>
      <w:bookmarkEnd w:id="71"/>
      <w:bookmarkEnd w:id="72"/>
      <w:bookmarkEnd w:id="73"/>
      <w:bookmarkEnd w:id="74"/>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ascii="Times New Roman" w:hAnsi="Times New Roman" w:eastAsia="仿宋_GB2312"/>
          <w:bCs/>
          <w:sz w:val="32"/>
          <w:szCs w:val="32"/>
        </w:rPr>
      </w:pPr>
      <w:r>
        <w:rPr>
          <w:rFonts w:hint="eastAsia" w:ascii="Times New Roman" w:hAnsi="Times New Roman" w:eastAsia="仿宋_GB2312"/>
          <w:bCs/>
          <w:sz w:val="32"/>
          <w:szCs w:val="32"/>
        </w:rPr>
        <w:t>落实</w:t>
      </w:r>
      <w:r>
        <w:rPr>
          <w:rFonts w:hint="eastAsia" w:ascii="Times New Roman" w:hAnsi="Times New Roman" w:eastAsia="仿宋_GB2312"/>
          <w:sz w:val="32"/>
          <w:szCs w:val="32"/>
        </w:rPr>
        <w:t>《</w:t>
      </w:r>
      <w:r>
        <w:rPr>
          <w:rFonts w:ascii="Times New Roman" w:hAnsi="Times New Roman" w:eastAsia="仿宋_GB2312"/>
          <w:sz w:val="32"/>
          <w:szCs w:val="32"/>
        </w:rPr>
        <w:t>职业</w:t>
      </w:r>
      <w:r>
        <w:rPr>
          <w:rFonts w:hint="eastAsia" w:ascii="Times New Roman" w:hAnsi="Times New Roman" w:eastAsia="仿宋_GB2312"/>
          <w:sz w:val="32"/>
          <w:szCs w:val="32"/>
        </w:rPr>
        <w:t>院</w:t>
      </w:r>
      <w:r>
        <w:rPr>
          <w:rFonts w:ascii="Times New Roman" w:hAnsi="Times New Roman" w:eastAsia="仿宋_GB2312"/>
          <w:sz w:val="32"/>
          <w:szCs w:val="32"/>
        </w:rPr>
        <w:t>校数字校园规范</w:t>
      </w:r>
      <w:r>
        <w:rPr>
          <w:rFonts w:hint="eastAsia" w:ascii="Times New Roman" w:hAnsi="Times New Roman" w:eastAsia="仿宋_GB2312"/>
          <w:sz w:val="32"/>
          <w:szCs w:val="32"/>
        </w:rPr>
        <w:t>》</w:t>
      </w:r>
      <w:r>
        <w:rPr>
          <w:rFonts w:ascii="Times New Roman" w:hAnsi="Times New Roman" w:eastAsia="仿宋_GB2312"/>
          <w:sz w:val="32"/>
          <w:szCs w:val="32"/>
        </w:rPr>
        <w:t>，</w:t>
      </w:r>
      <w:r>
        <w:rPr>
          <w:rFonts w:hint="eastAsia" w:ascii="Times New Roman" w:hAnsi="Times New Roman" w:eastAsia="仿宋_GB2312"/>
          <w:sz w:val="32"/>
          <w:szCs w:val="32"/>
        </w:rPr>
        <w:t>我校作为以《合肥市智慧校园建设示范校建设》为契机，提升</w:t>
      </w:r>
      <w:r>
        <w:rPr>
          <w:rFonts w:ascii="Times New Roman" w:hAnsi="Times New Roman" w:eastAsia="仿宋_GB2312"/>
          <w:sz w:val="32"/>
          <w:szCs w:val="32"/>
        </w:rPr>
        <w:t>信息化基础能力，</w:t>
      </w:r>
      <w:r>
        <w:rPr>
          <w:rFonts w:hint="eastAsia" w:ascii="Times New Roman" w:hAnsi="Times New Roman" w:eastAsia="仿宋_GB2312"/>
          <w:sz w:val="32"/>
          <w:szCs w:val="32"/>
        </w:rPr>
        <w:t>建设</w:t>
      </w:r>
      <w:r>
        <w:rPr>
          <w:rFonts w:ascii="Times New Roman" w:hAnsi="Times New Roman" w:eastAsia="仿宋_GB2312"/>
          <w:sz w:val="32"/>
          <w:szCs w:val="32"/>
        </w:rPr>
        <w:t>高速稳定的校园网络，</w:t>
      </w:r>
      <w:r>
        <w:rPr>
          <w:rFonts w:hint="eastAsia" w:ascii="Times New Roman" w:hAnsi="Times New Roman" w:eastAsia="仿宋_GB2312"/>
          <w:bCs/>
          <w:sz w:val="32"/>
          <w:szCs w:val="32"/>
        </w:rPr>
        <w:t>统筹建设一体化智能化教学、管理与服务平台。推动信息技术和智能技术深度融入学校管理全过程，大幅提高决策和管理的精准化科学化水平。落实网络安全责任制，增强网络与信息安全管控能力。</w:t>
      </w:r>
      <w:r>
        <w:rPr>
          <w:rFonts w:hint="eastAsia" w:ascii="Times New Roman" w:hAnsi="Times New Roman" w:eastAsia="仿宋_GB2312"/>
          <w:sz w:val="32"/>
          <w:szCs w:val="32"/>
        </w:rPr>
        <w:t>将我校建设成为</w:t>
      </w:r>
      <w:r>
        <w:rPr>
          <w:rFonts w:hint="eastAsia" w:ascii="Times New Roman" w:hAnsi="Times New Roman" w:eastAsia="仿宋_GB2312"/>
          <w:bCs/>
          <w:sz w:val="32"/>
          <w:szCs w:val="32"/>
        </w:rPr>
        <w:t>职业教育信息化标杆学校。</w:t>
      </w:r>
    </w:p>
    <w:p>
      <w:pPr>
        <w:keepNext w:val="0"/>
        <w:keepLines w:val="0"/>
        <w:pageBreakBefore w:val="0"/>
        <w:tabs>
          <w:tab w:val="right" w:leader="dot" w:pos="8296"/>
        </w:tabs>
        <w:kinsoku/>
        <w:wordWrap/>
        <w:overflowPunct/>
        <w:topLinePunct w:val="0"/>
        <w:autoSpaceDE/>
        <w:autoSpaceDN/>
        <w:bidi w:val="0"/>
        <w:adjustRightInd w:val="0"/>
        <w:snapToGrid w:val="0"/>
        <w:spacing w:line="560" w:lineRule="exact"/>
        <w:ind w:firstLine="640" w:firstLineChars="200"/>
        <w:textAlignment w:val="auto"/>
        <w:outlineLvl w:val="2"/>
        <w:rPr>
          <w:rFonts w:ascii="仿宋_GB2312" w:hAnsi="Times New Roman" w:eastAsia="仿宋_GB2312"/>
          <w:sz w:val="32"/>
          <w:szCs w:val="32"/>
        </w:rPr>
      </w:pPr>
      <w:bookmarkStart w:id="75" w:name="_Toc37094915"/>
      <w:bookmarkStart w:id="76" w:name="_Toc38984834"/>
      <w:bookmarkStart w:id="77" w:name="_Toc41413402"/>
      <w:bookmarkStart w:id="78" w:name="_Toc36215075"/>
      <w:r>
        <w:rPr>
          <w:rFonts w:ascii="Times New Roman" w:hAnsi="Times New Roman" w:eastAsia="仿宋_GB2312"/>
          <w:sz w:val="32"/>
          <w:szCs w:val="32"/>
        </w:rPr>
        <w:t>11.</w:t>
      </w:r>
      <w:r>
        <w:rPr>
          <w:rFonts w:hint="eastAsia" w:ascii="仿宋_GB2312" w:hAnsi="Times New Roman" w:eastAsia="仿宋_GB2312"/>
          <w:sz w:val="32"/>
          <w:szCs w:val="32"/>
        </w:rPr>
        <w:t>推动信息技术与教育教学深度融合</w:t>
      </w:r>
      <w:bookmarkEnd w:id="75"/>
      <w:bookmarkEnd w:id="76"/>
      <w:bookmarkEnd w:id="77"/>
      <w:bookmarkEnd w:id="78"/>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ascii="Times New Roman" w:hAnsi="Times New Roman" w:eastAsia="仿宋_GB2312"/>
          <w:bCs/>
          <w:sz w:val="32"/>
          <w:szCs w:val="32"/>
        </w:rPr>
      </w:pPr>
      <w:r>
        <w:rPr>
          <w:rFonts w:hint="eastAsia" w:ascii="Times New Roman" w:hAnsi="Times New Roman" w:eastAsia="仿宋_GB2312"/>
          <w:bCs/>
          <w:sz w:val="32"/>
          <w:szCs w:val="32"/>
        </w:rPr>
        <w:t>主动适应科技革命和产业革命要求，</w:t>
      </w:r>
      <w:r>
        <w:rPr>
          <w:rFonts w:ascii="Times New Roman" w:hAnsi="Times New Roman" w:eastAsia="仿宋_GB2312"/>
          <w:bCs/>
          <w:sz w:val="32"/>
          <w:szCs w:val="32"/>
        </w:rPr>
        <w:t>以</w:t>
      </w:r>
      <w:r>
        <w:rPr>
          <w:rFonts w:hint="eastAsia" w:ascii="Times New Roman" w:hAnsi="Times New Roman" w:eastAsia="仿宋_GB2312"/>
          <w:bCs/>
          <w:sz w:val="32"/>
          <w:szCs w:val="32"/>
        </w:rPr>
        <w:t>“</w:t>
      </w:r>
      <w:r>
        <w:rPr>
          <w:rFonts w:ascii="Times New Roman" w:hAnsi="Times New Roman" w:eastAsia="仿宋_GB2312"/>
          <w:bCs/>
          <w:sz w:val="32"/>
          <w:szCs w:val="32"/>
        </w:rPr>
        <w:t>信息技术+</w:t>
      </w:r>
      <w:r>
        <w:rPr>
          <w:rFonts w:hint="eastAsia" w:ascii="Times New Roman" w:hAnsi="Times New Roman" w:eastAsia="仿宋_GB2312"/>
          <w:bCs/>
          <w:sz w:val="32"/>
          <w:szCs w:val="32"/>
        </w:rPr>
        <w:t>”升级传统专业，及时发展数字经济催生的新兴专业。鼓励职业学校利用现代信息技术推动人才培养模式改革，满足学生的多样化学习需求，大力推进“互联网</w:t>
      </w:r>
      <w:r>
        <w:rPr>
          <w:rFonts w:ascii="Times New Roman" w:hAnsi="Times New Roman" w:eastAsia="仿宋_GB2312"/>
          <w:bCs/>
          <w:sz w:val="32"/>
          <w:szCs w:val="32"/>
        </w:rPr>
        <w:t>+</w:t>
      </w:r>
      <w:r>
        <w:rPr>
          <w:rFonts w:hint="eastAsia" w:ascii="Times New Roman" w:hAnsi="Times New Roman" w:eastAsia="仿宋_GB2312"/>
          <w:bCs/>
          <w:sz w:val="32"/>
          <w:szCs w:val="32"/>
        </w:rPr>
        <w:t>”“</w:t>
      </w:r>
      <w:r>
        <w:rPr>
          <w:rFonts w:ascii="Times New Roman" w:hAnsi="Times New Roman" w:eastAsia="仿宋_GB2312"/>
          <w:bCs/>
          <w:sz w:val="32"/>
          <w:szCs w:val="32"/>
        </w:rPr>
        <w:t>智能+</w:t>
      </w:r>
      <w:r>
        <w:rPr>
          <w:rFonts w:hint="eastAsia" w:ascii="Times New Roman" w:hAnsi="Times New Roman" w:eastAsia="仿宋_GB2312"/>
          <w:bCs/>
          <w:sz w:val="32"/>
          <w:szCs w:val="32"/>
        </w:rPr>
        <w:t>”</w:t>
      </w:r>
      <w:r>
        <w:rPr>
          <w:rFonts w:ascii="Times New Roman" w:hAnsi="Times New Roman" w:eastAsia="仿宋_GB2312"/>
          <w:bCs/>
          <w:sz w:val="32"/>
          <w:szCs w:val="32"/>
        </w:rPr>
        <w:t>教育新形态，推动教育教学变革创新</w:t>
      </w:r>
      <w:r>
        <w:rPr>
          <w:rFonts w:hint="eastAsia" w:ascii="Times New Roman" w:hAnsi="Times New Roman" w:eastAsia="仿宋_GB2312"/>
          <w:bCs/>
          <w:sz w:val="32"/>
          <w:szCs w:val="32"/>
        </w:rPr>
        <w:t>。面向</w:t>
      </w:r>
      <w:r>
        <w:rPr>
          <w:rFonts w:ascii="Times New Roman" w:hAnsi="Times New Roman" w:eastAsia="仿宋_GB2312"/>
          <w:bCs/>
          <w:sz w:val="32"/>
          <w:szCs w:val="32"/>
        </w:rPr>
        <w:t>公共基础课</w:t>
      </w:r>
      <w:r>
        <w:rPr>
          <w:rFonts w:hint="eastAsia" w:ascii="Times New Roman" w:hAnsi="Times New Roman" w:eastAsia="仿宋_GB2312"/>
          <w:bCs/>
          <w:sz w:val="32"/>
          <w:szCs w:val="32"/>
        </w:rPr>
        <w:t>和量大面广的专业（技能）课，建设</w:t>
      </w:r>
      <w:r>
        <w:rPr>
          <w:rFonts w:ascii="Times New Roman" w:hAnsi="Times New Roman" w:eastAsia="仿宋_GB2312"/>
          <w:bCs/>
          <w:sz w:val="32"/>
          <w:szCs w:val="32"/>
        </w:rPr>
        <w:t>3</w:t>
      </w:r>
      <w:r>
        <w:rPr>
          <w:rFonts w:hint="eastAsia" w:ascii="Times New Roman" w:hAnsi="Times New Roman" w:eastAsia="仿宋_GB2312"/>
          <w:bCs/>
          <w:sz w:val="32"/>
          <w:szCs w:val="32"/>
        </w:rPr>
        <w:t>门职业教育在线精品课程。积极开展</w:t>
      </w:r>
      <w:r>
        <w:rPr>
          <w:rFonts w:ascii="Times New Roman" w:hAnsi="Times New Roman" w:eastAsia="仿宋_GB2312"/>
          <w:sz w:val="32"/>
          <w:szCs w:val="32"/>
        </w:rPr>
        <w:t>学校信息化全员培训，提升教师和管理人员的信息化能力</w:t>
      </w:r>
      <w:r>
        <w:rPr>
          <w:rFonts w:hint="eastAsia" w:ascii="Times New Roman" w:hAnsi="Times New Roman" w:eastAsia="仿宋_GB2312"/>
          <w:sz w:val="32"/>
          <w:szCs w:val="32"/>
        </w:rPr>
        <w:t>，以及学生利用网络信息技术和优质在线资源进行自主学习的能力</w:t>
      </w:r>
      <w:r>
        <w:rPr>
          <w:rFonts w:ascii="Times New Roman" w:hAnsi="Times New Roman" w:eastAsia="仿宋_GB2312"/>
          <w:sz w:val="32"/>
          <w:szCs w:val="32"/>
        </w:rPr>
        <w:t>。</w:t>
      </w:r>
    </w:p>
    <w:p>
      <w:pPr>
        <w:keepNext w:val="0"/>
        <w:keepLines w:val="0"/>
        <w:pageBreakBefore w:val="0"/>
        <w:tabs>
          <w:tab w:val="right" w:leader="dot" w:pos="8296"/>
        </w:tabs>
        <w:kinsoku/>
        <w:wordWrap/>
        <w:overflowPunct/>
        <w:topLinePunct w:val="0"/>
        <w:autoSpaceDE/>
        <w:autoSpaceDN/>
        <w:bidi w:val="0"/>
        <w:adjustRightInd w:val="0"/>
        <w:snapToGrid w:val="0"/>
        <w:spacing w:line="560" w:lineRule="exact"/>
        <w:ind w:firstLine="640" w:firstLineChars="200"/>
        <w:textAlignment w:val="auto"/>
        <w:outlineLvl w:val="0"/>
        <w:rPr>
          <w:rFonts w:ascii="Times New Roman" w:hAnsi="Times New Roman" w:eastAsia="黑体"/>
          <w:sz w:val="32"/>
          <w:szCs w:val="32"/>
        </w:rPr>
      </w:pPr>
      <w:bookmarkStart w:id="79" w:name="_Toc41413409"/>
      <w:bookmarkStart w:id="80" w:name="_Toc37094922"/>
      <w:bookmarkStart w:id="81" w:name="_Toc38984841"/>
      <w:r>
        <w:rPr>
          <w:rFonts w:hint="eastAsia" w:ascii="Times New Roman" w:hAnsi="Times New Roman" w:eastAsia="黑体"/>
          <w:sz w:val="32"/>
          <w:szCs w:val="32"/>
        </w:rPr>
        <w:t>三</w:t>
      </w:r>
      <w:r>
        <w:rPr>
          <w:rFonts w:ascii="Times New Roman" w:hAnsi="Times New Roman" w:eastAsia="黑体"/>
          <w:sz w:val="32"/>
          <w:szCs w:val="32"/>
        </w:rPr>
        <w:t>、</w:t>
      </w:r>
      <w:r>
        <w:rPr>
          <w:rFonts w:hint="eastAsia" w:ascii="Times New Roman" w:hAnsi="Times New Roman" w:eastAsia="黑体"/>
          <w:sz w:val="32"/>
          <w:szCs w:val="32"/>
        </w:rPr>
        <w:t>组织实施</w:t>
      </w:r>
      <w:bookmarkEnd w:id="79"/>
      <w:bookmarkEnd w:id="80"/>
      <w:bookmarkEnd w:id="81"/>
    </w:p>
    <w:p>
      <w:pPr>
        <w:keepNext w:val="0"/>
        <w:keepLines w:val="0"/>
        <w:pageBreakBefore w:val="0"/>
        <w:kinsoku/>
        <w:wordWrap/>
        <w:overflowPunct/>
        <w:topLinePunct w:val="0"/>
        <w:autoSpaceDE/>
        <w:autoSpaceDN/>
        <w:bidi w:val="0"/>
        <w:spacing w:line="560" w:lineRule="exact"/>
        <w:ind w:firstLine="320" w:firstLineChars="100"/>
        <w:textAlignment w:val="auto"/>
        <w:rPr>
          <w:rFonts w:hint="eastAsia" w:ascii="楷体" w:hAnsi="楷体" w:eastAsia="楷体" w:cs="楷体"/>
          <w:sz w:val="32"/>
          <w:szCs w:val="32"/>
        </w:rPr>
      </w:pPr>
      <w:bookmarkStart w:id="82" w:name="_Toc41413410"/>
      <w:bookmarkStart w:id="83" w:name="_Toc38984842"/>
      <w:bookmarkStart w:id="84" w:name="_Toc37094923"/>
      <w:r>
        <w:rPr>
          <w:rFonts w:hint="eastAsia" w:ascii="楷体" w:hAnsi="楷体" w:eastAsia="楷体" w:cs="楷体"/>
          <w:sz w:val="32"/>
          <w:szCs w:val="32"/>
        </w:rPr>
        <w:t>（一）工作领导小组</w:t>
      </w:r>
    </w:p>
    <w:p>
      <w:pPr>
        <w:keepNext w:val="0"/>
        <w:keepLines w:val="0"/>
        <w:pageBreakBefore w:val="0"/>
        <w:kinsoku/>
        <w:wordWrap/>
        <w:overflowPunct/>
        <w:topLinePunct w:val="0"/>
        <w:autoSpaceDE/>
        <w:autoSpaceDN/>
        <w:bidi w:val="0"/>
        <w:spacing w:line="56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组  长：孙健</w:t>
      </w:r>
    </w:p>
    <w:p>
      <w:pPr>
        <w:keepNext w:val="0"/>
        <w:keepLines w:val="0"/>
        <w:pageBreakBefore w:val="0"/>
        <w:kinsoku/>
        <w:wordWrap/>
        <w:overflowPunct/>
        <w:topLinePunct w:val="0"/>
        <w:autoSpaceDE/>
        <w:autoSpaceDN/>
        <w:bidi w:val="0"/>
        <w:spacing w:line="56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副组长：张宗权、谢丹、董云霞、王承江</w:t>
      </w:r>
    </w:p>
    <w:p>
      <w:pPr>
        <w:keepNext w:val="0"/>
        <w:keepLines w:val="0"/>
        <w:pageBreakBefore w:val="0"/>
        <w:kinsoku/>
        <w:wordWrap/>
        <w:overflowPunct/>
        <w:topLinePunct w:val="0"/>
        <w:autoSpaceDE/>
        <w:autoSpaceDN/>
        <w:bidi w:val="0"/>
        <w:spacing w:line="56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成  员：全体中层干部、项目负责人及团队成员</w:t>
      </w:r>
    </w:p>
    <w:p>
      <w:pPr>
        <w:keepNext w:val="0"/>
        <w:keepLines w:val="0"/>
        <w:pageBreakBefore w:val="0"/>
        <w:kinsoku/>
        <w:wordWrap/>
        <w:overflowPunct/>
        <w:topLinePunct w:val="0"/>
        <w:autoSpaceDE/>
        <w:autoSpaceDN/>
        <w:bidi w:val="0"/>
        <w:spacing w:line="560" w:lineRule="exact"/>
        <w:ind w:firstLine="320" w:firstLineChars="100"/>
        <w:textAlignment w:val="auto"/>
        <w:rPr>
          <w:rFonts w:hint="eastAsia" w:ascii="楷体" w:hAnsi="楷体" w:eastAsia="楷体" w:cs="楷体"/>
          <w:sz w:val="32"/>
          <w:szCs w:val="32"/>
        </w:rPr>
      </w:pPr>
      <w:r>
        <w:rPr>
          <w:rFonts w:hint="eastAsia" w:ascii="楷体" w:hAnsi="楷体" w:eastAsia="楷体" w:cs="楷体"/>
          <w:sz w:val="32"/>
          <w:szCs w:val="32"/>
        </w:rPr>
        <w:t>（二）加强校党委的全面领导</w:t>
      </w:r>
      <w:bookmarkEnd w:id="82"/>
      <w:bookmarkEnd w:id="83"/>
      <w:bookmarkEnd w:id="84"/>
    </w:p>
    <w:p>
      <w:pPr>
        <w:keepNext w:val="0"/>
        <w:keepLines w:val="0"/>
        <w:pageBreakBefore w:val="0"/>
        <w:tabs>
          <w:tab w:val="right" w:leader="dot" w:pos="8296"/>
        </w:tabs>
        <w:kinsoku/>
        <w:wordWrap/>
        <w:overflowPunct/>
        <w:topLinePunct w:val="0"/>
        <w:autoSpaceDE/>
        <w:autoSpaceDN/>
        <w:bidi w:val="0"/>
        <w:adjustRightInd w:val="0"/>
        <w:snapToGrid w:val="0"/>
        <w:spacing w:line="560" w:lineRule="exact"/>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加强</w:t>
      </w:r>
      <w:r>
        <w:rPr>
          <w:rFonts w:hint="eastAsia" w:ascii="Times New Roman" w:hAnsi="Times New Roman" w:eastAsia="仿宋_GB2312"/>
          <w:sz w:val="32"/>
          <w:szCs w:val="32"/>
        </w:rPr>
        <w:t>校党委对学校</w:t>
      </w:r>
      <w:r>
        <w:rPr>
          <w:rFonts w:ascii="Times New Roman" w:hAnsi="Times New Roman" w:eastAsia="仿宋_GB2312"/>
          <w:sz w:val="32"/>
          <w:szCs w:val="32"/>
        </w:rPr>
        <w:t>提质培优工作的各方面全过程</w:t>
      </w:r>
      <w:r>
        <w:rPr>
          <w:rFonts w:hint="eastAsia" w:ascii="Times New Roman" w:hAnsi="Times New Roman" w:eastAsia="仿宋_GB2312"/>
          <w:sz w:val="32"/>
          <w:szCs w:val="32"/>
        </w:rPr>
        <w:t>的全面领导，</w:t>
      </w:r>
      <w:r>
        <w:rPr>
          <w:rFonts w:ascii="Times New Roman" w:hAnsi="Times New Roman" w:eastAsia="仿宋_GB2312"/>
          <w:sz w:val="32"/>
          <w:szCs w:val="32"/>
        </w:rPr>
        <w:t>履行好管党治党主体责任，牢牢把握学校意识形态工作领导权，引导广大师生</w:t>
      </w:r>
      <w:r>
        <w:rPr>
          <w:rFonts w:hint="eastAsia" w:ascii="Times New Roman" w:hAnsi="Times New Roman" w:eastAsia="仿宋_GB2312"/>
          <w:sz w:val="32"/>
          <w:szCs w:val="32"/>
        </w:rPr>
        <w:t>增强“</w:t>
      </w:r>
      <w:r>
        <w:rPr>
          <w:rFonts w:ascii="Times New Roman" w:hAnsi="Times New Roman" w:eastAsia="仿宋_GB2312"/>
          <w:sz w:val="32"/>
          <w:szCs w:val="32"/>
        </w:rPr>
        <w:t>四个意识</w:t>
      </w:r>
      <w:r>
        <w:rPr>
          <w:rFonts w:hint="eastAsia" w:ascii="Times New Roman" w:hAnsi="Times New Roman" w:eastAsia="仿宋_GB2312"/>
          <w:sz w:val="32"/>
          <w:szCs w:val="32"/>
        </w:rPr>
        <w:t>”</w:t>
      </w:r>
      <w:r>
        <w:rPr>
          <w:rFonts w:ascii="Times New Roman" w:hAnsi="Times New Roman" w:eastAsia="仿宋_GB2312"/>
          <w:sz w:val="32"/>
          <w:szCs w:val="32"/>
        </w:rPr>
        <w:t>、坚定</w:t>
      </w:r>
      <w:r>
        <w:rPr>
          <w:rFonts w:hint="eastAsia" w:ascii="Times New Roman" w:hAnsi="Times New Roman" w:eastAsia="仿宋_GB2312"/>
          <w:sz w:val="32"/>
          <w:szCs w:val="32"/>
        </w:rPr>
        <w:t>“</w:t>
      </w:r>
      <w:r>
        <w:rPr>
          <w:rFonts w:ascii="Times New Roman" w:hAnsi="Times New Roman" w:eastAsia="仿宋_GB2312"/>
          <w:sz w:val="32"/>
          <w:szCs w:val="32"/>
        </w:rPr>
        <w:t>四个自信</w:t>
      </w:r>
      <w:r>
        <w:rPr>
          <w:rFonts w:hint="eastAsia" w:ascii="Times New Roman" w:hAnsi="Times New Roman" w:eastAsia="仿宋_GB2312"/>
          <w:sz w:val="32"/>
          <w:szCs w:val="32"/>
        </w:rPr>
        <w:t>”</w:t>
      </w:r>
      <w:r>
        <w:rPr>
          <w:rFonts w:ascii="Times New Roman" w:hAnsi="Times New Roman" w:eastAsia="仿宋_GB2312"/>
          <w:sz w:val="32"/>
          <w:szCs w:val="32"/>
        </w:rPr>
        <w:t>、做到</w:t>
      </w:r>
      <w:r>
        <w:rPr>
          <w:rFonts w:hint="eastAsia" w:ascii="Times New Roman" w:hAnsi="Times New Roman" w:eastAsia="仿宋_GB2312"/>
          <w:sz w:val="32"/>
          <w:szCs w:val="32"/>
        </w:rPr>
        <w:t>“</w:t>
      </w:r>
      <w:r>
        <w:rPr>
          <w:rFonts w:ascii="Times New Roman" w:hAnsi="Times New Roman" w:eastAsia="仿宋_GB2312"/>
          <w:sz w:val="32"/>
          <w:szCs w:val="32"/>
        </w:rPr>
        <w:t>两个维护</w:t>
      </w:r>
      <w:r>
        <w:rPr>
          <w:rFonts w:hint="eastAsia" w:ascii="Times New Roman" w:hAnsi="Times New Roman" w:eastAsia="仿宋_GB2312"/>
          <w:sz w:val="32"/>
          <w:szCs w:val="32"/>
        </w:rPr>
        <w:t>”</w:t>
      </w:r>
      <w:r>
        <w:rPr>
          <w:rFonts w:ascii="Times New Roman" w:hAnsi="Times New Roman" w:eastAsia="仿宋_GB2312"/>
          <w:sz w:val="32"/>
          <w:szCs w:val="32"/>
        </w:rPr>
        <w:t>。</w:t>
      </w:r>
    </w:p>
    <w:p>
      <w:pPr>
        <w:keepNext w:val="0"/>
        <w:keepLines w:val="0"/>
        <w:pageBreakBefore w:val="0"/>
        <w:tabs>
          <w:tab w:val="right" w:leader="dot" w:pos="8296"/>
        </w:tabs>
        <w:kinsoku/>
        <w:wordWrap/>
        <w:overflowPunct/>
        <w:topLinePunct w:val="0"/>
        <w:autoSpaceDE/>
        <w:autoSpaceDN/>
        <w:bidi w:val="0"/>
        <w:adjustRightInd w:val="0"/>
        <w:snapToGrid w:val="0"/>
        <w:spacing w:line="560" w:lineRule="exact"/>
        <w:ind w:firstLine="640" w:firstLineChars="200"/>
        <w:textAlignment w:val="auto"/>
        <w:outlineLvl w:val="1"/>
        <w:rPr>
          <w:rFonts w:ascii="Times New Roman" w:hAnsi="Times New Roman" w:eastAsia="楷体_GB2312"/>
          <w:sz w:val="32"/>
          <w:szCs w:val="32"/>
        </w:rPr>
      </w:pPr>
      <w:bookmarkStart w:id="85" w:name="_Toc38984844"/>
      <w:bookmarkStart w:id="86" w:name="_Toc41413412"/>
      <w:bookmarkStart w:id="87" w:name="_Toc37094925"/>
      <w:r>
        <w:rPr>
          <w:rFonts w:ascii="Times New Roman" w:hAnsi="Times New Roman" w:eastAsia="楷体_GB2312"/>
          <w:sz w:val="32"/>
          <w:szCs w:val="32"/>
        </w:rPr>
        <w:t>（三）</w:t>
      </w:r>
      <w:r>
        <w:rPr>
          <w:rFonts w:hint="eastAsia" w:ascii="Times New Roman" w:hAnsi="Times New Roman" w:eastAsia="楷体_GB2312"/>
          <w:sz w:val="32"/>
          <w:szCs w:val="32"/>
        </w:rPr>
        <w:t>完善</w:t>
      </w:r>
      <w:r>
        <w:rPr>
          <w:rFonts w:ascii="Times New Roman" w:hAnsi="Times New Roman" w:eastAsia="楷体_GB2312"/>
          <w:sz w:val="32"/>
          <w:szCs w:val="32"/>
        </w:rPr>
        <w:t>协同推进</w:t>
      </w:r>
      <w:r>
        <w:rPr>
          <w:rFonts w:hint="eastAsia" w:ascii="Times New Roman" w:hAnsi="Times New Roman" w:eastAsia="楷体_GB2312"/>
          <w:sz w:val="32"/>
          <w:szCs w:val="32"/>
        </w:rPr>
        <w:t>机制</w:t>
      </w:r>
      <w:bookmarkEnd w:id="85"/>
      <w:bookmarkEnd w:id="86"/>
      <w:bookmarkEnd w:id="87"/>
    </w:p>
    <w:p>
      <w:pPr>
        <w:keepNext w:val="0"/>
        <w:keepLines w:val="0"/>
        <w:pageBreakBefore w:val="0"/>
        <w:tabs>
          <w:tab w:val="right" w:leader="dot" w:pos="8296"/>
        </w:tabs>
        <w:kinsoku/>
        <w:wordWrap/>
        <w:overflowPunct/>
        <w:topLinePunct w:val="0"/>
        <w:autoSpaceDE/>
        <w:autoSpaceDN/>
        <w:bidi w:val="0"/>
        <w:adjustRightInd w:val="0"/>
        <w:snapToGrid w:val="0"/>
        <w:spacing w:line="560" w:lineRule="exact"/>
        <w:ind w:firstLine="420" w:firstLineChars="200"/>
        <w:textAlignment w:val="auto"/>
        <w:rPr>
          <w:rFonts w:hint="eastAsia" w:ascii="Times New Roman" w:hAnsi="Times New Roman" w:eastAsia="仿宋_GB2312"/>
          <w:bCs/>
          <w:sz w:val="32"/>
          <w:szCs w:val="32"/>
        </w:rPr>
      </w:pPr>
      <w:r>
        <w:drawing>
          <wp:anchor distT="0" distB="0" distL="114300" distR="114300" simplePos="0" relativeHeight="251659264" behindDoc="0" locked="0" layoutInCell="1" allowOverlap="1">
            <wp:simplePos x="0" y="0"/>
            <wp:positionH relativeFrom="margin">
              <wp:posOffset>29210</wp:posOffset>
            </wp:positionH>
            <wp:positionV relativeFrom="paragraph">
              <wp:posOffset>1739265</wp:posOffset>
            </wp:positionV>
            <wp:extent cx="5273675" cy="3149600"/>
            <wp:effectExtent l="0" t="0" r="3175" b="0"/>
            <wp:wrapSquare wrapText="bothSides"/>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extLst>
                        <a:ext uri="{28A0092B-C50C-407E-A947-70E740481C1C}">
                          <a14:useLocalDpi xmlns:a14="http://schemas.microsoft.com/office/drawing/2010/main" val="0"/>
                        </a:ext>
                      </a:extLst>
                    </a:blip>
                    <a:stretch>
                      <a:fillRect/>
                    </a:stretch>
                  </pic:blipFill>
                  <pic:spPr>
                    <a:xfrm>
                      <a:off x="0" y="0"/>
                      <a:ext cx="5273675" cy="3149600"/>
                    </a:xfrm>
                    <a:prstGeom prst="rect">
                      <a:avLst/>
                    </a:prstGeom>
                  </pic:spPr>
                </pic:pic>
              </a:graphicData>
            </a:graphic>
          </wp:anchor>
        </w:drawing>
      </w:r>
      <w:r>
        <w:rPr>
          <w:rFonts w:hint="eastAsia" w:ascii="Times New Roman" w:hAnsi="Times New Roman" w:eastAsia="仿宋_GB2312"/>
          <w:bCs/>
          <w:sz w:val="32"/>
          <w:szCs w:val="32"/>
        </w:rPr>
        <w:t>学校将三年“</w:t>
      </w:r>
      <w:r>
        <w:rPr>
          <w:rFonts w:ascii="Times New Roman" w:hAnsi="Times New Roman" w:eastAsia="仿宋_GB2312"/>
          <w:bCs/>
          <w:sz w:val="32"/>
          <w:szCs w:val="32"/>
        </w:rPr>
        <w:t>行动计划</w:t>
      </w:r>
      <w:r>
        <w:rPr>
          <w:rFonts w:hint="eastAsia" w:ascii="Times New Roman" w:hAnsi="Times New Roman" w:eastAsia="仿宋_GB2312"/>
          <w:bCs/>
          <w:sz w:val="32"/>
          <w:szCs w:val="32"/>
        </w:rPr>
        <w:t>”</w:t>
      </w:r>
      <w:r>
        <w:rPr>
          <w:rFonts w:ascii="Times New Roman" w:hAnsi="Times New Roman" w:eastAsia="仿宋_GB2312"/>
          <w:bCs/>
          <w:sz w:val="32"/>
          <w:szCs w:val="32"/>
        </w:rPr>
        <w:t>与</w:t>
      </w:r>
      <w:r>
        <w:rPr>
          <w:rFonts w:hint="eastAsia" w:ascii="Times New Roman" w:hAnsi="Times New Roman" w:eastAsia="仿宋_GB2312"/>
          <w:bCs/>
          <w:sz w:val="32"/>
          <w:szCs w:val="32"/>
        </w:rPr>
        <w:t>“</w:t>
      </w:r>
      <w:r>
        <w:rPr>
          <w:rFonts w:ascii="Times New Roman" w:hAnsi="Times New Roman" w:eastAsia="仿宋_GB2312"/>
          <w:bCs/>
          <w:sz w:val="32"/>
          <w:szCs w:val="32"/>
        </w:rPr>
        <w:t>十四五</w:t>
      </w:r>
      <w:r>
        <w:rPr>
          <w:rFonts w:hint="eastAsia" w:ascii="Times New Roman" w:hAnsi="Times New Roman" w:eastAsia="仿宋_GB2312"/>
          <w:bCs/>
          <w:sz w:val="32"/>
          <w:szCs w:val="32"/>
        </w:rPr>
        <w:t>”</w:t>
      </w:r>
      <w:r>
        <w:rPr>
          <w:rFonts w:ascii="Times New Roman" w:hAnsi="Times New Roman" w:eastAsia="仿宋_GB2312"/>
          <w:bCs/>
          <w:sz w:val="32"/>
          <w:szCs w:val="32"/>
        </w:rPr>
        <w:t>事业发展同规划、同部署、同考核，确保改革发展任务落地。</w:t>
      </w:r>
      <w:r>
        <w:rPr>
          <w:rFonts w:hint="eastAsia" w:ascii="Times New Roman" w:hAnsi="Times New Roman" w:eastAsia="仿宋_GB2312"/>
          <w:bCs/>
          <w:sz w:val="32"/>
          <w:szCs w:val="32"/>
        </w:rPr>
        <w:t>针对我校申报的任务，根据省市出台的提质培优具体要求指定项目负责人及团队来共同完成。</w:t>
      </w:r>
    </w:p>
    <w:p>
      <w:pPr>
        <w:keepNext w:val="0"/>
        <w:keepLines w:val="0"/>
        <w:pageBreakBefore w:val="0"/>
        <w:tabs>
          <w:tab w:val="right" w:leader="dot" w:pos="8296"/>
        </w:tabs>
        <w:kinsoku/>
        <w:wordWrap/>
        <w:overflowPunct/>
        <w:topLinePunct w:val="0"/>
        <w:autoSpaceDE/>
        <w:autoSpaceDN/>
        <w:bidi w:val="0"/>
        <w:adjustRightInd w:val="0"/>
        <w:snapToGrid w:val="0"/>
        <w:spacing w:line="560" w:lineRule="exact"/>
        <w:jc w:val="center"/>
        <w:textAlignment w:val="auto"/>
        <w:rPr>
          <w:rFonts w:ascii="Times New Roman" w:hAnsi="Times New Roman" w:eastAsia="仿宋_GB2312"/>
          <w:bCs/>
          <w:sz w:val="24"/>
          <w:szCs w:val="32"/>
        </w:rPr>
      </w:pPr>
      <w:r>
        <w:rPr>
          <w:rFonts w:hint="eastAsia" w:ascii="Times New Roman" w:hAnsi="Times New Roman" w:eastAsia="仿宋_GB2312"/>
          <w:bCs/>
          <w:sz w:val="24"/>
          <w:szCs w:val="32"/>
        </w:rPr>
        <w:t>合肥工业学校承接国家三年行动计划任务书</w:t>
      </w:r>
    </w:p>
    <w:p>
      <w:pPr>
        <w:keepNext w:val="0"/>
        <w:keepLines w:val="0"/>
        <w:pageBreakBefore w:val="0"/>
        <w:tabs>
          <w:tab w:val="right" w:leader="dot" w:pos="8296"/>
        </w:tabs>
        <w:kinsoku/>
        <w:wordWrap/>
        <w:overflowPunct/>
        <w:topLinePunct w:val="0"/>
        <w:autoSpaceDE/>
        <w:autoSpaceDN/>
        <w:bidi w:val="0"/>
        <w:adjustRightInd w:val="0"/>
        <w:snapToGrid w:val="0"/>
        <w:spacing w:line="560" w:lineRule="exact"/>
        <w:ind w:firstLine="640" w:firstLineChars="200"/>
        <w:textAlignment w:val="auto"/>
        <w:outlineLvl w:val="1"/>
        <w:rPr>
          <w:rFonts w:ascii="Times New Roman" w:hAnsi="Times New Roman" w:eastAsia="楷体_GB2312"/>
          <w:sz w:val="32"/>
          <w:szCs w:val="32"/>
        </w:rPr>
      </w:pPr>
      <w:bookmarkStart w:id="88" w:name="_Toc38984845"/>
      <w:bookmarkStart w:id="89" w:name="_Toc37094926"/>
      <w:bookmarkStart w:id="90" w:name="_Toc41413413"/>
      <w:r>
        <w:rPr>
          <w:rFonts w:ascii="Times New Roman" w:hAnsi="Times New Roman" w:eastAsia="楷体_GB2312"/>
          <w:sz w:val="32"/>
          <w:szCs w:val="32"/>
        </w:rPr>
        <w:t>（四）营造良好发展氛围</w:t>
      </w:r>
      <w:bookmarkEnd w:id="88"/>
      <w:bookmarkEnd w:id="89"/>
      <w:bookmarkEnd w:id="90"/>
    </w:p>
    <w:p>
      <w:pPr>
        <w:keepNext w:val="0"/>
        <w:keepLines w:val="0"/>
        <w:pageBreakBefore w:val="0"/>
        <w:kinsoku/>
        <w:wordWrap/>
        <w:overflowPunct/>
        <w:topLinePunct w:val="0"/>
        <w:autoSpaceDE/>
        <w:autoSpaceDN/>
        <w:bidi w:val="0"/>
        <w:spacing w:line="560" w:lineRule="exact"/>
        <w:ind w:firstLine="640" w:firstLineChars="200"/>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响应国家要求，积极参加</w:t>
      </w:r>
      <w:r>
        <w:rPr>
          <w:rFonts w:ascii="Times New Roman" w:hAnsi="Times New Roman" w:eastAsia="仿宋_GB2312"/>
          <w:sz w:val="32"/>
          <w:szCs w:val="32"/>
        </w:rPr>
        <w:t>全国职业院校技能大赛</w:t>
      </w:r>
      <w:r>
        <w:rPr>
          <w:rFonts w:hint="eastAsia" w:ascii="Times New Roman" w:hAnsi="Times New Roman" w:eastAsia="仿宋_GB2312"/>
          <w:sz w:val="32"/>
          <w:szCs w:val="32"/>
        </w:rPr>
        <w:t>，发挥以赛促教促学的引领作用。</w:t>
      </w:r>
      <w:r>
        <w:rPr>
          <w:rFonts w:ascii="Times New Roman" w:hAnsi="Times New Roman" w:eastAsia="仿宋_GB2312"/>
          <w:sz w:val="32"/>
          <w:szCs w:val="32"/>
        </w:rPr>
        <w:t>深入开展</w:t>
      </w:r>
      <w:r>
        <w:rPr>
          <w:rFonts w:hint="eastAsia" w:ascii="Times New Roman" w:hAnsi="Times New Roman" w:eastAsia="仿宋_GB2312"/>
          <w:sz w:val="32"/>
          <w:szCs w:val="32"/>
        </w:rPr>
        <w:t>“</w:t>
      </w:r>
      <w:r>
        <w:rPr>
          <w:rFonts w:ascii="Times New Roman" w:hAnsi="Times New Roman" w:eastAsia="仿宋_GB2312"/>
          <w:sz w:val="32"/>
          <w:szCs w:val="32"/>
        </w:rPr>
        <w:t>大国工匠进校园</w:t>
      </w:r>
      <w:r>
        <w:rPr>
          <w:rFonts w:hint="eastAsia" w:ascii="Times New Roman" w:hAnsi="Times New Roman" w:eastAsia="仿宋_GB2312"/>
          <w:sz w:val="32"/>
          <w:szCs w:val="32"/>
        </w:rPr>
        <w:t>”“</w:t>
      </w:r>
      <w:r>
        <w:rPr>
          <w:rFonts w:ascii="Times New Roman" w:hAnsi="Times New Roman" w:eastAsia="仿宋_GB2312"/>
          <w:sz w:val="32"/>
          <w:szCs w:val="32"/>
        </w:rPr>
        <w:t>劳模进校园</w:t>
      </w:r>
      <w:r>
        <w:rPr>
          <w:rFonts w:hint="eastAsia" w:ascii="Times New Roman" w:hAnsi="Times New Roman" w:eastAsia="仿宋_GB2312"/>
          <w:sz w:val="32"/>
          <w:szCs w:val="32"/>
        </w:rPr>
        <w:t>”“</w:t>
      </w:r>
      <w:r>
        <w:rPr>
          <w:rFonts w:ascii="Times New Roman" w:hAnsi="Times New Roman" w:eastAsia="仿宋_GB2312"/>
          <w:sz w:val="32"/>
          <w:szCs w:val="32"/>
        </w:rPr>
        <w:t>优秀职校生校园分享</w:t>
      </w:r>
      <w:r>
        <w:rPr>
          <w:rFonts w:hint="eastAsia" w:ascii="Times New Roman" w:hAnsi="Times New Roman" w:eastAsia="仿宋_GB2312"/>
          <w:sz w:val="32"/>
          <w:szCs w:val="32"/>
        </w:rPr>
        <w:t>”</w:t>
      </w:r>
      <w:r>
        <w:rPr>
          <w:rFonts w:ascii="Times New Roman" w:hAnsi="Times New Roman" w:eastAsia="仿宋_GB2312"/>
          <w:sz w:val="32"/>
          <w:szCs w:val="32"/>
        </w:rPr>
        <w:t>等活动</w:t>
      </w:r>
      <w:r>
        <w:rPr>
          <w:rFonts w:hint="eastAsia" w:ascii="Times New Roman" w:hAnsi="Times New Roman" w:eastAsia="仿宋_GB2312"/>
          <w:sz w:val="32"/>
          <w:szCs w:val="32"/>
        </w:rPr>
        <w:t>。打造</w:t>
      </w:r>
      <w:r>
        <w:rPr>
          <w:rFonts w:ascii="Times New Roman" w:hAnsi="Times New Roman" w:eastAsia="仿宋_GB2312"/>
          <w:sz w:val="32"/>
          <w:szCs w:val="32"/>
        </w:rPr>
        <w:t>形式多样的职业教育宣传品牌。建</w:t>
      </w:r>
      <w:r>
        <w:rPr>
          <w:rFonts w:hint="eastAsia" w:ascii="Times New Roman" w:hAnsi="Times New Roman" w:eastAsia="仿宋_GB2312"/>
          <w:sz w:val="32"/>
          <w:szCs w:val="32"/>
        </w:rPr>
        <w:t>好用好</w:t>
      </w:r>
      <w:r>
        <w:rPr>
          <w:rFonts w:ascii="Times New Roman" w:hAnsi="Times New Roman" w:eastAsia="仿宋_GB2312"/>
          <w:sz w:val="32"/>
          <w:szCs w:val="32"/>
        </w:rPr>
        <w:t>新型宣传平台，讲好身边的职教故事。常态化开展学校校园开放</w:t>
      </w:r>
      <w:r>
        <w:rPr>
          <w:rFonts w:hint="eastAsia" w:ascii="Times New Roman" w:hAnsi="Times New Roman" w:eastAsia="仿宋_GB2312"/>
          <w:sz w:val="32"/>
          <w:szCs w:val="32"/>
        </w:rPr>
        <w:t>日</w:t>
      </w:r>
      <w:r>
        <w:rPr>
          <w:rFonts w:ascii="Times New Roman" w:hAnsi="Times New Roman" w:eastAsia="仿宋_GB2312"/>
          <w:sz w:val="32"/>
          <w:szCs w:val="32"/>
        </w:rPr>
        <w:t>、企业开放日、面向</w:t>
      </w:r>
      <w:r>
        <w:rPr>
          <w:rFonts w:hint="eastAsia" w:ascii="Times New Roman" w:hAnsi="Times New Roman" w:eastAsia="仿宋_GB2312"/>
          <w:sz w:val="32"/>
          <w:szCs w:val="32"/>
        </w:rPr>
        <w:t>学生</w:t>
      </w:r>
      <w:r>
        <w:rPr>
          <w:rFonts w:ascii="Times New Roman" w:hAnsi="Times New Roman" w:eastAsia="仿宋_GB2312"/>
          <w:sz w:val="32"/>
          <w:szCs w:val="32"/>
        </w:rPr>
        <w:t>的职业体验、职教成果展示等宣传展示</w:t>
      </w:r>
      <w:r>
        <w:rPr>
          <w:rFonts w:hint="eastAsia" w:ascii="Times New Roman" w:hAnsi="Times New Roman" w:eastAsia="仿宋_GB2312"/>
          <w:sz w:val="32"/>
          <w:szCs w:val="32"/>
        </w:rPr>
        <w:t>及服务</w:t>
      </w:r>
      <w:r>
        <w:rPr>
          <w:rFonts w:ascii="Times New Roman" w:hAnsi="Times New Roman" w:eastAsia="仿宋_GB2312"/>
          <w:sz w:val="32"/>
          <w:szCs w:val="32"/>
        </w:rPr>
        <w:t>活动</w:t>
      </w:r>
      <w:r>
        <w:rPr>
          <w:rFonts w:hint="eastAsia" w:ascii="Times New Roman" w:hAnsi="Times New Roman" w:eastAsia="仿宋_GB2312"/>
          <w:sz w:val="32"/>
          <w:szCs w:val="32"/>
        </w:rPr>
        <w:t>，提升学校教育教学的影响力和美誉度。</w:t>
      </w:r>
    </w:p>
    <w:p>
      <w:pPr>
        <w:keepNext w:val="0"/>
        <w:keepLines w:val="0"/>
        <w:pageBreakBefore w:val="0"/>
        <w:kinsoku/>
        <w:wordWrap/>
        <w:overflowPunct/>
        <w:topLinePunct w:val="0"/>
        <w:autoSpaceDE/>
        <w:autoSpaceDN/>
        <w:bidi w:val="0"/>
        <w:spacing w:line="560" w:lineRule="exact"/>
        <w:ind w:firstLine="640" w:firstLineChars="200"/>
        <w:textAlignment w:val="auto"/>
        <w:rPr>
          <w:rFonts w:hint="eastAsia" w:ascii="Times New Roman" w:hAnsi="Times New Roman" w:eastAsia="仿宋_GB2312"/>
          <w:sz w:val="32"/>
          <w:szCs w:val="32"/>
        </w:rPr>
      </w:pPr>
    </w:p>
    <w:p>
      <w:pPr>
        <w:keepNext w:val="0"/>
        <w:keepLines w:val="0"/>
        <w:pageBreakBefore w:val="0"/>
        <w:kinsoku/>
        <w:wordWrap/>
        <w:overflowPunct/>
        <w:topLinePunct w:val="0"/>
        <w:autoSpaceDE/>
        <w:autoSpaceDN/>
        <w:bidi w:val="0"/>
        <w:spacing w:line="560" w:lineRule="exact"/>
        <w:ind w:firstLine="640" w:firstLineChars="200"/>
        <w:textAlignment w:val="auto"/>
        <w:rPr>
          <w:rFonts w:hint="eastAsia" w:ascii="Times New Roman" w:hAnsi="Times New Roman" w:eastAsia="仿宋_GB2312"/>
          <w:sz w:val="32"/>
          <w:szCs w:val="32"/>
        </w:rPr>
      </w:pPr>
    </w:p>
    <w:p>
      <w:pPr>
        <w:keepNext w:val="0"/>
        <w:keepLines w:val="0"/>
        <w:pageBreakBefore w:val="0"/>
        <w:kinsoku/>
        <w:wordWrap/>
        <w:overflowPunct/>
        <w:topLinePunct w:val="0"/>
        <w:autoSpaceDE/>
        <w:autoSpaceDN/>
        <w:bidi w:val="0"/>
        <w:spacing w:line="560" w:lineRule="exact"/>
        <w:ind w:firstLine="640" w:firstLineChars="200"/>
        <w:textAlignment w:val="auto"/>
        <w:rPr>
          <w:rFonts w:hint="eastAsia" w:ascii="Times New Roman" w:hAnsi="Times New Roman" w:eastAsia="仿宋_GB2312"/>
          <w:sz w:val="32"/>
          <w:szCs w:val="32"/>
        </w:rPr>
      </w:pPr>
    </w:p>
    <w:p>
      <w:pPr>
        <w:keepNext w:val="0"/>
        <w:keepLines w:val="0"/>
        <w:pageBreakBefore w:val="0"/>
        <w:kinsoku/>
        <w:wordWrap/>
        <w:overflowPunct/>
        <w:topLinePunct w:val="0"/>
        <w:autoSpaceDE/>
        <w:autoSpaceDN/>
        <w:bidi w:val="0"/>
        <w:spacing w:line="560" w:lineRule="exact"/>
        <w:ind w:firstLine="640" w:firstLineChars="200"/>
        <w:jc w:val="right"/>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合肥工业学校</w:t>
      </w:r>
    </w:p>
    <w:p>
      <w:pPr>
        <w:keepNext w:val="0"/>
        <w:keepLines w:val="0"/>
        <w:pageBreakBefore w:val="0"/>
        <w:kinsoku/>
        <w:wordWrap/>
        <w:overflowPunct/>
        <w:topLinePunct w:val="0"/>
        <w:autoSpaceDE/>
        <w:autoSpaceDN/>
        <w:bidi w:val="0"/>
        <w:spacing w:line="560" w:lineRule="exact"/>
        <w:ind w:firstLine="640" w:firstLineChars="200"/>
        <w:jc w:val="right"/>
        <w:textAlignment w:val="auto"/>
      </w:pPr>
      <w:r>
        <w:rPr>
          <w:rFonts w:hint="eastAsia" w:ascii="Times New Roman" w:hAnsi="Times New Roman" w:eastAsia="仿宋_GB2312"/>
          <w:sz w:val="32"/>
          <w:szCs w:val="32"/>
        </w:rPr>
        <w:t>2021年</w:t>
      </w:r>
      <w:r>
        <w:rPr>
          <w:rFonts w:hint="eastAsia" w:ascii="Times New Roman" w:hAnsi="Times New Roman" w:eastAsia="仿宋_GB2312"/>
          <w:sz w:val="32"/>
          <w:szCs w:val="32"/>
          <w:lang w:val="en-US" w:eastAsia="zh-CN"/>
        </w:rPr>
        <w:t>8</w:t>
      </w:r>
      <w:bookmarkStart w:id="91" w:name="_GoBack"/>
      <w:bookmarkEnd w:id="91"/>
      <w:r>
        <w:rPr>
          <w:rFonts w:hint="eastAsia" w:ascii="Times New Roman" w:hAnsi="Times New Roman" w:eastAsia="仿宋_GB2312"/>
          <w:sz w:val="32"/>
          <w:szCs w:val="32"/>
        </w:rPr>
        <w:t>月</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6E6D"/>
    <w:rsid w:val="0015277F"/>
    <w:rsid w:val="001A6C80"/>
    <w:rsid w:val="002D5DA6"/>
    <w:rsid w:val="002F0065"/>
    <w:rsid w:val="00360355"/>
    <w:rsid w:val="00370870"/>
    <w:rsid w:val="004B5E53"/>
    <w:rsid w:val="00667C98"/>
    <w:rsid w:val="00674BD6"/>
    <w:rsid w:val="00764BFA"/>
    <w:rsid w:val="008233C2"/>
    <w:rsid w:val="008518AD"/>
    <w:rsid w:val="00B21EB8"/>
    <w:rsid w:val="00B26EED"/>
    <w:rsid w:val="00DE1ABA"/>
    <w:rsid w:val="00DF6E6D"/>
    <w:rsid w:val="2C8920EF"/>
    <w:rsid w:val="3F1D7EF4"/>
    <w:rsid w:val="7CA74A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2">
    <w:name w:val="Normal (Web)"/>
    <w:basedOn w:val="1"/>
    <w:unhideWhenUsed/>
    <w:qFormat/>
    <w:uiPriority w:val="0"/>
    <w:pPr>
      <w:widowControl/>
      <w:spacing w:before="100" w:beforeAutospacing="1" w:after="100" w:afterAutospacing="1"/>
      <w:jc w:val="left"/>
    </w:pPr>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8</Pages>
  <Words>537</Words>
  <Characters>3064</Characters>
  <Lines>25</Lines>
  <Paragraphs>7</Paragraphs>
  <TotalTime>22</TotalTime>
  <ScaleCrop>false</ScaleCrop>
  <LinksUpToDate>false</LinksUpToDate>
  <CharactersWithSpaces>3594</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2021-07-14T17:23:00Z</dcterms:created>
  <dc:creator>丁 雨薇</dc:creator>
  <cp:lastModifiedBy>吕珊珊</cp:lastModifiedBy>
  <cp:lastPrinted>2021-08-03T13:14:00Z</cp:lastPrinted>
  <dcterms:modified xsi:type="dcterms:W3CDTF">2021-08-15T13:22:49Z</dcterms:modified>
  <cp:revision>65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7AA0739454BDDD7BC573F16031666A3C</vt:lpwstr>
  </property>
  <property fmtid="{D5CDD505-2E9C-101B-9397-08002B2CF9AE}" pid="3" name="KSOProductBuildVer">
    <vt:lpwstr>2052-11.1.0.10700</vt:lpwstr>
  </property>
</Properties>
</file>