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opLinePunct/>
        <w:adjustRightInd w:val="0"/>
        <w:snapToGrid w:val="0"/>
        <w:spacing w:line="560" w:lineRule="exact"/>
        <w:ind w:left="0" w:left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合肥工业学校校企合作实训基地</w:t>
      </w:r>
    </w:p>
    <w:p>
      <w:pPr>
        <w:pStyle w:val="2"/>
        <w:topLinePunct/>
        <w:adjustRightInd w:val="0"/>
        <w:snapToGrid w:val="0"/>
        <w:spacing w:line="560" w:lineRule="exact"/>
        <w:ind w:left="0" w:leftChars="0"/>
        <w:jc w:val="center"/>
        <w:rPr>
          <w:rFonts w:hint="eastAsia" w:ascii="华文中宋" w:hAnsi="华文中宋" w:eastAsia="华文中宋"/>
          <w:sz w:val="44"/>
          <w:szCs w:val="44"/>
        </w:rPr>
      </w:pPr>
      <w:r>
        <w:rPr>
          <w:rFonts w:hint="eastAsia" w:ascii="方正小标宋简体" w:hAnsi="方正小标宋简体" w:eastAsia="方正小标宋简体" w:cs="方正小标宋简体"/>
          <w:sz w:val="44"/>
          <w:szCs w:val="44"/>
        </w:rPr>
        <w:t>建设与管理办法（试行）</w:t>
      </w:r>
    </w:p>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ascii="黑体" w:hAnsi="黑体" w:eastAsia="黑体"/>
          <w:sz w:val="32"/>
        </w:rPr>
      </w:pPr>
      <w:r>
        <w:rPr>
          <w:rFonts w:hint="eastAsia" w:ascii="黑体" w:hAnsi="黑体" w:eastAsia="黑体"/>
          <w:sz w:val="32"/>
        </w:rPr>
        <w:t>一、指导思想</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贯彻落实《国家职业教育改革实施方案》（国发〔2019〔4号）、《安徽省职业教育改革实施方案》（皖教职联〔2019〕1号）、《合肥市职业教育改革实施方案（2020-2022年）》（合政秘〔2020〕50号）和2021年全国职业教育大会精神，进一步深化“产教融合、校企合作、工学结合”，按照“互惠互利、多方共赢”的原则，明确各方责权利关系，积极推进校企合作，共建集实践教学、社会培训、企业生产和技术服务于一体的高水平专业化产教融合实训基地（以下简称基地），提升专业内涵建设和校企“双元”育人水平，特制定本办法。</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二、组织领导</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（一）为加强对产教融合实训基地建设管理工作的领导，学校成立领导小组。</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  长：校长</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副组长：副校长</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成  员：各处室、各学部主要负责人</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下设工作组：</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责任处室：招生就业培训处</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工作组成员：教务处、实训处、教研室、总务处、财务处、学生处、各学部，各专业负责人和教研组长</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（二）工作小组职责</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1．负责实训基地项目的立项申报；</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2．负责实训基地项目的协议审核和签订</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3．负责实训基地项目的实施、管理和保障；</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4．负责组织实训基地的阶段评估；</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5．负责实训基地项目资金使用监督；</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6．负责</w:t>
      </w:r>
      <w:bookmarkStart w:id="0" w:name="_Hlk77608663"/>
      <w:r>
        <w:rPr>
          <w:rFonts w:hint="eastAsia" w:ascii="仿宋_GB2312" w:hAnsi="仿宋_GB2312" w:eastAsia="仿宋_GB2312" w:cs="仿宋_GB2312"/>
          <w:color w:val="auto"/>
          <w:sz w:val="32"/>
          <w:szCs w:val="32"/>
        </w:rPr>
        <w:t>实训基地</w:t>
      </w:r>
      <w:bookmarkEnd w:id="0"/>
      <w:r>
        <w:rPr>
          <w:rFonts w:hint="eastAsia" w:ascii="仿宋_GB2312" w:hAnsi="仿宋_GB2312" w:eastAsia="仿宋_GB2312" w:cs="仿宋_GB2312"/>
          <w:color w:val="auto"/>
          <w:sz w:val="32"/>
          <w:szCs w:val="32"/>
        </w:rPr>
        <w:t>项目终止时的审计、资产清理。</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三、工作原则</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（一）坚持开放共享原则。</w:t>
      </w:r>
      <w:r>
        <w:rPr>
          <w:rFonts w:hint="eastAsia" w:ascii="仿宋_GB2312" w:hAnsi="仿宋_GB2312" w:eastAsia="仿宋_GB2312" w:cs="仿宋_GB2312"/>
          <w:color w:val="auto"/>
          <w:sz w:val="32"/>
          <w:szCs w:val="32"/>
        </w:rPr>
        <w:t>基地建设要紧密联系区域龙头企业、行业协会等，坚持校企共建共享，为学生创造真实的职业环境，提升实践教学效果；基地建设应结合学校职业培训工作需要，在完成规定的实训教学任务基础上，开展面向校内外的职业技能培训工作。</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（二）坚持统筹规划原则。</w:t>
      </w:r>
      <w:r>
        <w:rPr>
          <w:rFonts w:hint="eastAsia" w:ascii="仿宋_GB2312" w:hAnsi="仿宋_GB2312" w:eastAsia="仿宋_GB2312" w:cs="仿宋_GB2312"/>
          <w:color w:val="auto"/>
          <w:sz w:val="32"/>
          <w:szCs w:val="32"/>
        </w:rPr>
        <w:t>分步建设、突出重点、体现效益，面向技术技能人才紧缺领域，建设若干高水平、专业化产教融合实训基地。</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（三）坚持资源共建原则。</w:t>
      </w:r>
      <w:r>
        <w:rPr>
          <w:rFonts w:hint="eastAsia" w:ascii="仿宋_GB2312" w:hAnsi="仿宋_GB2312" w:eastAsia="仿宋_GB2312" w:cs="仿宋_GB2312"/>
          <w:color w:val="auto"/>
          <w:sz w:val="32"/>
          <w:szCs w:val="32"/>
        </w:rPr>
        <w:t>统筹多种资源，协同企业、行业协会等，建设企业主导型、学校主导型等不同模式的生产性实训基地或兼具生产、教学功能的专业化实训基地。</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（四）坚持先进适用原则。</w:t>
      </w:r>
      <w:r>
        <w:rPr>
          <w:rFonts w:hint="eastAsia" w:ascii="仿宋_GB2312" w:hAnsi="仿宋_GB2312" w:eastAsia="仿宋_GB2312" w:cs="仿宋_GB2312"/>
          <w:color w:val="auto"/>
          <w:sz w:val="32"/>
          <w:szCs w:val="32"/>
        </w:rPr>
        <w:t>新建基地或新增实训设备，要准确把握适度超前界限，做到先进性与生产性、实用性相结合，防止脱离实际超功能、超规格、超标准配置或严重脱离、滞后企业生产实际需求的现象。</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四、有关要求</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（一）合作企业须具有先进的企业文化、科学的管理体制、鲜明的现代企业特征，重视人力资源培养，具有积极的合作理念，具有较高的合作诚信度，能够提供必要的实训条件和兼职师资。</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（二）合作企业还须具备科技含量高或技术创新能力强等优势，提供的设备和技术达到行业先进水平，在生产、经营和管理等方面处于同行业领先地位。</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（三）基地建设应符合学校办学定位和专业发展需求，符合实训教学条件国家建设标准。</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五、共建方式</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（一）采用“学校+企业+学校专业实训基地”方式共建，学校提供实训场所和主要设备，引进企业标准、先进技术，吸引企业技术人员，进行产品开发、生产与销售，学生参与生产过程，完成实训教学任务。</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（二）采用“企业+学校+企业专业实训基地”方式共建，企业提供实训场地，校企共同或企业单方投入资金设备，采用企业管理模式，进行产品开发、生产与销售，学生参与生产过程，完成实训教学任务。</w:t>
      </w:r>
    </w:p>
    <w:p>
      <w:pPr>
        <w:keepNext w:val="0"/>
        <w:keepLines w:val="0"/>
        <w:pageBreakBefore w:val="0"/>
        <w:widowControl w:val="0"/>
        <w:kinsoku/>
        <w:wordWrap/>
        <w:overflowPunct/>
        <w:topLinePunct/>
        <w:autoSpaceDE/>
        <w:autoSpaceDN/>
        <w:bidi w:val="0"/>
        <w:adjustRightInd w:val="0"/>
        <w:snapToGrid w:val="0"/>
        <w:spacing w:line="540" w:lineRule="exact"/>
        <w:textAlignment w:val="auto"/>
        <w:rPr>
          <w:rFonts w:hint="eastAsia" w:ascii="黑体" w:hAnsi="黑体" w:eastAsia="黑体" w:cs="黑体"/>
          <w:color w:val="auto"/>
          <w:kern w:val="0"/>
          <w:sz w:val="32"/>
          <w:szCs w:val="32"/>
        </w:rPr>
      </w:pPr>
      <w:r>
        <w:rPr>
          <w:rFonts w:hint="eastAsia" w:ascii="黑体" w:hAnsi="黑体" w:eastAsia="黑体" w:cs="黑体"/>
          <w:color w:val="auto"/>
          <w:sz w:val="32"/>
          <w:szCs w:val="32"/>
        </w:rPr>
        <w:t xml:space="preserve">     六、基地建设</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（一）立项和审批。</w:t>
      </w:r>
      <w:r>
        <w:rPr>
          <w:rFonts w:hint="eastAsia" w:ascii="仿宋_GB2312" w:hAnsi="仿宋_GB2312" w:eastAsia="仿宋_GB2312" w:cs="仿宋_GB2312"/>
          <w:color w:val="auto"/>
          <w:sz w:val="32"/>
          <w:szCs w:val="32"/>
        </w:rPr>
        <w:t>工作小组对产教融合实训基地组织实施立项和评审，评审通过后立项执行，学校投入经费根据额度分别报学校审定后执行。</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评审内容包括：</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1．合作企业资质；</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2．基地建设是否符合学校总体规划、办学定位、发展需求、专业建设规划、实训教学需求等；</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3．实训教学计划的合理性、适用性和可行性等；</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4．成本效益审查，基地建设占有资源总量和成本的合理性； </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5．基地运行收入分配的合理性。</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（二）协议签订。</w:t>
      </w:r>
      <w:r>
        <w:rPr>
          <w:rFonts w:hint="eastAsia" w:ascii="仿宋_GB2312" w:hAnsi="仿宋_GB2312" w:eastAsia="仿宋_GB2312" w:cs="仿宋_GB2312"/>
          <w:color w:val="auto"/>
          <w:sz w:val="32"/>
          <w:szCs w:val="32"/>
        </w:rPr>
        <w:t>凡批准立项的产教融合实训基地，合作各方应签订合作协议，实训基地所属学部负责合同规定内容的日常管理工作。</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合作协议应具有以下基本内容：</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1．合作共建实训基地名称、合作范围、合作目的、合作目标；合作方式和合作具体内容；</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2．合作双方的权利和义务；</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3．合作企业投入方式和投入装备、技术的明细清单；</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4．学校提供的实训基地所需场地、设备、人员等的明细清单；</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5．基本设施配套和运行成本承担方和承担责任；实训基地收入的分配方案和财务管理；</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6．合同终止条件及违约责任；</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7．合同期限一般为一年，合同期满后经双方同意可续签；</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8．其他协商事项。</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七、基地管理</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（一）资产管理。</w:t>
      </w:r>
      <w:r>
        <w:rPr>
          <w:rFonts w:hint="eastAsia" w:ascii="仿宋_GB2312" w:hAnsi="仿宋_GB2312" w:eastAsia="仿宋_GB2312" w:cs="仿宋_GB2312"/>
          <w:color w:val="auto"/>
          <w:sz w:val="32"/>
          <w:szCs w:val="32"/>
        </w:rPr>
        <w:t>由校企共同投入资金或设备所建设的实训基地，应列明设备清单，明确固定资产权属。属合作企业协议规定或书面承诺赠予学校的仪器设备，应办理捐赠手续入账。若合作终止，学校固定资产均应收回，不得以任何理由交由合作企业处置。事先约定属于合作企业的资产，应由学校固定资产管理部门按明细清单查验清点后，交合作企业处置。</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（二）知识产权管理。</w:t>
      </w:r>
      <w:r>
        <w:rPr>
          <w:rFonts w:hint="eastAsia" w:ascii="仿宋_GB2312" w:hAnsi="仿宋_GB2312" w:eastAsia="仿宋_GB2312" w:cs="仿宋_GB2312"/>
          <w:color w:val="auto"/>
          <w:sz w:val="32"/>
          <w:szCs w:val="32"/>
        </w:rPr>
        <w:t>凡在合作过程中获得的产、学、研成果（包括发表论文、出版专著等），均应署合作双方名称，知识产权归双方共同所有，任何一方不得擅自处理。</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（三）教育教学管理。</w:t>
      </w:r>
      <w:r>
        <w:rPr>
          <w:rFonts w:hint="eastAsia" w:ascii="仿宋_GB2312" w:hAnsi="仿宋_GB2312" w:eastAsia="仿宋_GB2312" w:cs="仿宋_GB2312"/>
          <w:color w:val="auto"/>
          <w:sz w:val="32"/>
          <w:szCs w:val="32"/>
        </w:rPr>
        <w:t>校企等各方均应根据实训基地所承担的教学实训任务安排专门人员或兼职人员负责基地的教育教学管理与运行工作，明确双方的责任、义务与权利。</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rPr>
        <w:t>（四）经费来源、使用与管理。</w:t>
      </w:r>
      <w:r>
        <w:rPr>
          <w:rFonts w:hint="eastAsia" w:ascii="仿宋_GB2312" w:hAnsi="仿宋_GB2312" w:eastAsia="仿宋_GB2312" w:cs="仿宋_GB2312"/>
          <w:color w:val="auto"/>
          <w:sz w:val="32"/>
          <w:szCs w:val="32"/>
        </w:rPr>
        <w:t>学校在产教融合实训基地建设过程中发生的支出和参与企业项目的收入，均应建立账目，并按学校财务规定执行。</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1．经费来源</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（1）学校专项经费（各实训基地项目负责人根据年度工作计划进行经费预算、申报，并报学校审议）；</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（2）校企合作项目收益中按协议比例提取资金；</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（3）其他可用于基地建设、运行的经费。</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2．使用范围</w:t>
      </w:r>
    </w:p>
    <w:p>
      <w:pPr>
        <w:keepNext w:val="0"/>
        <w:keepLines w:val="0"/>
        <w:pageBreakBefore w:val="0"/>
        <w:widowControl w:val="0"/>
        <w:shd w:val="solid" w:color="FFFFFF" w:fill="auto"/>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基地建设、运行和管理，</w:t>
      </w:r>
      <w:r>
        <w:rPr>
          <w:rFonts w:hint="eastAsia" w:ascii="仿宋_GB2312" w:hAnsi="仿宋_GB2312" w:eastAsia="仿宋_GB2312" w:cs="仿宋_GB2312"/>
          <w:color w:val="auto"/>
          <w:kern w:val="0"/>
          <w:sz w:val="32"/>
          <w:szCs w:val="32"/>
        </w:rPr>
        <w:t>项目调研</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运行</w:t>
      </w:r>
      <w:r>
        <w:rPr>
          <w:rFonts w:hint="eastAsia" w:ascii="仿宋_GB2312" w:hAnsi="仿宋_GB2312" w:eastAsia="仿宋_GB2312" w:cs="仿宋_GB2312"/>
          <w:color w:val="auto"/>
          <w:kern w:val="0"/>
          <w:sz w:val="32"/>
          <w:szCs w:val="32"/>
          <w:lang w:eastAsia="zh-CN"/>
        </w:rPr>
        <w:t>和耗材</w:t>
      </w:r>
      <w:r>
        <w:rPr>
          <w:rFonts w:hint="eastAsia" w:ascii="仿宋_GB2312" w:hAnsi="仿宋_GB2312" w:eastAsia="仿宋_GB2312" w:cs="仿宋_GB2312"/>
          <w:color w:val="auto"/>
          <w:kern w:val="0"/>
          <w:sz w:val="32"/>
          <w:szCs w:val="32"/>
        </w:rPr>
        <w:t>等；</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）表彰奖励在促进校企合作中做出显著贡献的集体和个人</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）其他费用（经学校批准使用，符合学校财务规定的其他校企合作项目建设相关费用）；</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以上支出均应按项目建设实施计划分年度提前进行预算、上报。</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3．经费管理</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（1）基地建设经费的管理与使用由学校招生就业培训处负责统筹专项资金的使用安排，各实训基地项目负责人负责具体组织实施。</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（2）财务处负责专项资金的年度预算和日常核算、监督，设立校企合作专项资金项目，采取独立核算、专款专用的方式进行管理。</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（3）负责实训基地项目建设、运行和监管的各部门须建立工作台账，严格执行相关财务管理制度和规定，规范管理项目和资金，确保专款专用，不得以任何形式、任何理由截留或挪用专项资金。</w:t>
      </w:r>
    </w:p>
    <w:p>
      <w:pPr>
        <w:keepNext w:val="0"/>
        <w:keepLines w:val="0"/>
        <w:pageBreakBefore w:val="0"/>
        <w:widowControl w:val="0"/>
        <w:kinsoku/>
        <w:wordWrap/>
        <w:overflowPunct/>
        <w:topLinePunct/>
        <w:autoSpaceDE/>
        <w:autoSpaceDN/>
        <w:bidi w:val="0"/>
        <w:adjustRightInd w:val="0"/>
        <w:snapToGrid w:val="0"/>
        <w:spacing w:line="540" w:lineRule="exact"/>
        <w:ind w:firstLine="645"/>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（4）对违反规定的，追回全部经费，并依据相关规定追究责任人责任。</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八、考核激励</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（一）建立实训基地建设与管理工作年度评估考核制度。工作小组每年对基地开展情况进行年度评估考核，按协议规定检查协议履行情况。</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（二）学校根据评估考核结果，对在实训基地建设</w:t>
      </w:r>
      <w:r>
        <w:rPr>
          <w:rFonts w:hint="eastAsia" w:ascii="仿宋_GB2312" w:hAnsi="仿宋_GB2312" w:eastAsia="仿宋_GB2312" w:cs="仿宋_GB2312"/>
          <w:color w:val="auto"/>
          <w:sz w:val="32"/>
          <w:szCs w:val="32"/>
          <w:lang w:eastAsia="zh-CN"/>
        </w:rPr>
        <w:t>、运行</w:t>
      </w:r>
      <w:r>
        <w:rPr>
          <w:rFonts w:hint="eastAsia" w:ascii="仿宋_GB2312" w:hAnsi="仿宋_GB2312" w:eastAsia="仿宋_GB2312" w:cs="仿宋_GB2312"/>
          <w:color w:val="auto"/>
          <w:sz w:val="32"/>
          <w:szCs w:val="32"/>
        </w:rPr>
        <w:t>过程中发挥重要作用的集体和个人给予表彰和奖励（具体标准在绩效方案中统筹考虑）。</w:t>
      </w:r>
    </w:p>
    <w:p>
      <w:pPr>
        <w:keepNext w:val="0"/>
        <w:keepLines w:val="0"/>
        <w:pageBreakBefore w:val="0"/>
        <w:widowControl w:val="0"/>
        <w:kinsoku/>
        <w:wordWrap/>
        <w:overflowPunct/>
        <w:topLinePunct/>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本办法自发布之日起施行，由招生就业培训处负责解释。</w:t>
      </w:r>
    </w:p>
    <w:p>
      <w:pPr>
        <w:keepNext w:val="0"/>
        <w:keepLines w:val="0"/>
        <w:pageBreakBefore w:val="0"/>
        <w:widowControl w:val="0"/>
        <w:kinsoku/>
        <w:wordWrap/>
        <w:overflowPunct/>
        <w:topLinePunct/>
        <w:autoSpaceDE/>
        <w:autoSpaceDN/>
        <w:bidi w:val="0"/>
        <w:adjustRightInd w:val="0"/>
        <w:snapToGrid w:val="0"/>
        <w:spacing w:line="540" w:lineRule="exact"/>
        <w:ind w:firstLine="627" w:firstLineChars="196"/>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autoSpaceDE/>
        <w:autoSpaceDN/>
        <w:bidi w:val="0"/>
        <w:adjustRightInd w:val="0"/>
        <w:snapToGrid w:val="0"/>
        <w:spacing w:line="540" w:lineRule="exact"/>
        <w:ind w:left="5763" w:hanging="5763" w:hangingChars="180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合肥工业学校</w:t>
      </w:r>
    </w:p>
    <w:p>
      <w:pPr>
        <w:keepNext w:val="0"/>
        <w:keepLines w:val="0"/>
        <w:pageBreakBefore w:val="0"/>
        <w:widowControl w:val="0"/>
        <w:kinsoku/>
        <w:wordWrap/>
        <w:overflowPunct/>
        <w:topLinePunct/>
        <w:autoSpaceDE/>
        <w:autoSpaceDN/>
        <w:bidi w:val="0"/>
        <w:adjustRightInd w:val="0"/>
        <w:snapToGrid w:val="0"/>
        <w:spacing w:line="540" w:lineRule="exact"/>
        <w:ind w:left="5123" w:hanging="5123" w:hangingChars="160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2021年</w:t>
      </w:r>
      <w:r>
        <w:rPr>
          <w:rFonts w:hint="eastAsia" w:ascii="仿宋_GB2312" w:hAnsi="仿宋_GB2312" w:eastAsia="仿宋_GB2312" w:cs="仿宋_GB2312"/>
          <w:color w:val="auto"/>
          <w:sz w:val="32"/>
          <w:szCs w:val="32"/>
          <w:lang w:val="en-US" w:eastAsia="zh-CN"/>
        </w:rPr>
        <w:t>8</w:t>
      </w:r>
      <w:bookmarkStart w:id="1" w:name="_GoBack"/>
      <w:bookmarkEnd w:id="1"/>
      <w:r>
        <w:rPr>
          <w:rFonts w:hint="eastAsia" w:ascii="仿宋_GB2312" w:hAnsi="仿宋_GB2312" w:eastAsia="仿宋_GB2312" w:cs="仿宋_GB2312"/>
          <w:color w:val="auto"/>
          <w:sz w:val="32"/>
          <w:szCs w:val="32"/>
        </w:rPr>
        <w:t xml:space="preserve">月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A071E97"/>
    <w:rsid w:val="4720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rPr>
      <w:rFonts w:ascii="仿宋_GB2312" w:eastAsia="仿宋_GB2312"/>
      <w:sz w:val="32"/>
    </w:rPr>
  </w:style>
  <w:style w:type="paragraph" w:styleId="3">
    <w:name w:val="Balloon Text"/>
    <w:basedOn w:val="1"/>
    <w:link w:val="9"/>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List Paragraph"/>
    <w:basedOn w:val="1"/>
    <w:qFormat/>
    <w:uiPriority w:val="99"/>
    <w:pPr>
      <w:ind w:firstLine="420" w:firstLineChars="200"/>
    </w:pPr>
  </w:style>
  <w:style w:type="character" w:customStyle="1" w:styleId="9">
    <w:name w:val="批注框文本 Char"/>
    <w:basedOn w:val="7"/>
    <w:link w:val="3"/>
    <w:uiPriority w:val="0"/>
    <w:rPr>
      <w:rFonts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2710</Words>
  <Characters>2734</Characters>
  <Paragraphs>84</Paragraphs>
  <TotalTime>18</TotalTime>
  <ScaleCrop>false</ScaleCrop>
  <LinksUpToDate>false</LinksUpToDate>
  <CharactersWithSpaces>2818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2021-06-24T14:21:00Z</dcterms:created>
  <dc:creator>朱朱</dc:creator>
  <cp:lastModifiedBy>吕珊珊</cp:lastModifiedBy>
  <cp:lastPrinted>2021-08-03T13:37:00Z</cp:lastPrinted>
  <dcterms:modified xsi:type="dcterms:W3CDTF">2021-08-15T12:54:12Z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87D8086E1D48420C8EC0F428199A8F0B</vt:lpwstr>
  </property>
</Properties>
</file>