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教研室工作职责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一、负责教研、教改以及科研工作，编撰年度质量报告。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二、负责专业和课程开发建设工作，组织新专业申报，制定人才培养方案。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三、负责教材建设，组织校本教材开发和编写工作。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四、负责课题研究工作，组织开展常规教研活动，指导、督查教研组开展研究活动、教改实践、教学经验交流。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五、负责听课、评课工作，组织精品课建设，进行教学质量分析。</w:t>
      </w:r>
    </w:p>
    <w:p>
      <w:pPr>
        <w:pStyle w:val="2"/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六、负责组织开展“三优评选”、教师教学能力大赛等教育教学评比、申报工作。</w:t>
      </w:r>
    </w:p>
    <w:p>
      <w:pPr>
        <w:pStyle w:val="2"/>
        <w:spacing w:line="56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七、负责“双师型”教师培养工作。</w:t>
      </w:r>
    </w:p>
    <w:p>
      <w:pPr>
        <w:pStyle w:val="3"/>
        <w:spacing w:line="560" w:lineRule="exact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八、负责教师继续教育、教师进修工作，组织开展教师培训工作。</w:t>
      </w:r>
    </w:p>
    <w:p>
      <w:pPr>
        <w:pStyle w:val="3"/>
        <w:spacing w:line="560" w:lineRule="exact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九、负责名师工作室（工作坊）开展工作，组织实施“蓝青工程”。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</w:rPr>
        <w:t>十、</w:t>
      </w:r>
      <w:r>
        <w:rPr>
          <w:rFonts w:hint="eastAsia" w:ascii="仿宋" w:hAnsi="仿宋" w:eastAsia="仿宋" w:cs="仿宋"/>
          <w:sz w:val="32"/>
          <w:szCs w:val="32"/>
        </w:rPr>
        <w:t>完成上级及党政交办的其他工作。</w:t>
      </w:r>
    </w:p>
    <w:p>
      <w:pPr>
        <w:spacing w:line="360" w:lineRule="auto"/>
        <w:jc w:val="center"/>
        <w:rPr>
          <w:rFonts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_GB2312" w:eastAsia="仿宋_GB2312"/>
          <w:sz w:val="32"/>
          <w:szCs w:val="32"/>
        </w:rPr>
        <w:br w:type="page"/>
      </w:r>
      <w:r>
        <w:rPr>
          <w:rFonts w:hint="eastAsia" w:ascii="仿宋" w:hAnsi="仿宋" w:eastAsia="仿宋" w:cs="仿宋"/>
          <w:b/>
          <w:bCs/>
          <w:sz w:val="44"/>
          <w:szCs w:val="44"/>
        </w:rPr>
        <w:t>教研室岗位职责</w:t>
      </w:r>
    </w:p>
    <w:p>
      <w:pPr>
        <w:spacing w:line="560" w:lineRule="exact"/>
        <w:ind w:firstLine="640" w:firstLineChars="200"/>
        <w:rPr>
          <w:rFonts w:ascii="仿宋_GB2312" w:eastAsia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教研室设副主任1名，教研人员</w:t>
      </w:r>
      <w:r>
        <w:rPr>
          <w:rFonts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名。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一、教研室副主任职责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按照学校教研室职责范围,主持教研室的全面工作,统筹、组织、督促学校教研各项工作部署的具体落实。完成领导交办的其他工作。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二、教研室A岗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1.协助开展专业建设、课程建设、校本教材开发。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2.组织并协助各级教科研课题研究的申报、立项、督察、鉴定等工作。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.组织开展教师教学业务竞赛活动。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.组织开展课堂教学、论文、教学设计等评比工作。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</w:rPr>
        <w:t>组织开展教学成果申报、鉴定等工作。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.开展职教高考研究。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.负责宣传新的教育理论，介绍新的教改信息和教研活动。。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三、教研室B岗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1.组织学校常规教研及管理工作（市级以上公开课、观摩课、学科活动、特色讲座），协助开展教育教学改革。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2.教师培训管理工作：协助上级做好各级各类教师培训报名、考核工作。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>
        <w:rPr>
          <w:rFonts w:hint="eastAsia" w:ascii="仿宋_GB2312" w:eastAsia="仿宋_GB2312"/>
          <w:sz w:val="32"/>
          <w:szCs w:val="32"/>
        </w:rPr>
        <w:t>拟定校本培训方案，统筹组织校本培训及培训结业证书审核、发放工作。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4.</w:t>
      </w:r>
      <w:r>
        <w:rPr>
          <w:rFonts w:hint="eastAsia" w:ascii="仿宋_GB2312" w:eastAsia="仿宋_GB2312"/>
          <w:sz w:val="32"/>
          <w:szCs w:val="32"/>
        </w:rPr>
        <w:t>配合做好教师职称评定继续教育学时证书办理、审核工作。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.组织开展“蓝青工程”及管理工作。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.协助管理名师工作室（工作坊）开展有关工作。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.牵头各处室完成年度质量报告。</w:t>
      </w:r>
      <w:bookmarkStart w:id="0" w:name="_GoBack"/>
      <w:bookmarkEnd w:id="0"/>
    </w:p>
    <w:sectPr>
      <w:footerReference r:id="rId3" w:type="default"/>
      <w:pgSz w:w="11906" w:h="16838"/>
      <w:pgMar w:top="851" w:right="1133" w:bottom="99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3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531B"/>
    <w:rsid w:val="00036C98"/>
    <w:rsid w:val="0005695D"/>
    <w:rsid w:val="00066689"/>
    <w:rsid w:val="00165C23"/>
    <w:rsid w:val="001F2B37"/>
    <w:rsid w:val="00284DA2"/>
    <w:rsid w:val="002D167A"/>
    <w:rsid w:val="003250EC"/>
    <w:rsid w:val="003F35F9"/>
    <w:rsid w:val="003F6B0A"/>
    <w:rsid w:val="004073DC"/>
    <w:rsid w:val="004D498D"/>
    <w:rsid w:val="004E6B45"/>
    <w:rsid w:val="005605F3"/>
    <w:rsid w:val="00586C79"/>
    <w:rsid w:val="005E3468"/>
    <w:rsid w:val="0063403C"/>
    <w:rsid w:val="0066531B"/>
    <w:rsid w:val="00750AA3"/>
    <w:rsid w:val="007B1B73"/>
    <w:rsid w:val="007C3B0E"/>
    <w:rsid w:val="0086241B"/>
    <w:rsid w:val="008924E1"/>
    <w:rsid w:val="00902703"/>
    <w:rsid w:val="00A639C9"/>
    <w:rsid w:val="00BF52C4"/>
    <w:rsid w:val="00C541B5"/>
    <w:rsid w:val="00DA2B74"/>
    <w:rsid w:val="00DA7F5B"/>
    <w:rsid w:val="00DF0524"/>
    <w:rsid w:val="00EA1090"/>
    <w:rsid w:val="00F67CE8"/>
    <w:rsid w:val="2C736F7E"/>
    <w:rsid w:val="35D01C0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qFormat/>
    <w:uiPriority w:val="0"/>
    <w:pPr>
      <w:jc w:val="left"/>
    </w:pPr>
    <w:rPr>
      <w:rFonts w:asciiTheme="minorHAnsi" w:hAnsiTheme="minorHAnsi" w:eastAsiaTheme="minorEastAsia" w:cstheme="minorBidi"/>
    </w:rPr>
  </w:style>
  <w:style w:type="paragraph" w:styleId="3">
    <w:name w:val="Body Text Indent 2"/>
    <w:basedOn w:val="1"/>
    <w:link w:val="8"/>
    <w:semiHidden/>
    <w:qFormat/>
    <w:uiPriority w:val="0"/>
    <w:pPr>
      <w:spacing w:line="440" w:lineRule="exact"/>
      <w:ind w:firstLine="480" w:firstLineChars="200"/>
    </w:pPr>
    <w:rPr>
      <w:rFonts w:ascii="Times New Roman" w:hAnsi="Times New Roman" w:eastAsiaTheme="minorEastAsia" w:cstheme="minorBidi"/>
      <w:sz w:val="24"/>
      <w:szCs w:val="24"/>
    </w:rPr>
  </w:style>
  <w:style w:type="paragraph" w:styleId="4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8">
    <w:name w:val="正文文本缩进 2 Char"/>
    <w:link w:val="3"/>
    <w:semiHidden/>
    <w:qFormat/>
    <w:uiPriority w:val="0"/>
    <w:rPr>
      <w:rFonts w:ascii="Times New Roman" w:hAnsi="Times New Roman"/>
      <w:sz w:val="24"/>
      <w:szCs w:val="24"/>
    </w:rPr>
  </w:style>
  <w:style w:type="character" w:customStyle="1" w:styleId="9">
    <w:name w:val="批注文字 Char"/>
    <w:link w:val="2"/>
    <w:qFormat/>
    <w:uiPriority w:val="0"/>
  </w:style>
  <w:style w:type="character" w:customStyle="1" w:styleId="10">
    <w:name w:val="批注文字 字符"/>
    <w:basedOn w:val="7"/>
    <w:semiHidden/>
    <w:qFormat/>
    <w:uiPriority w:val="99"/>
    <w:rPr>
      <w:rFonts w:ascii="Calibri" w:hAnsi="Calibri" w:eastAsia="宋体" w:cs="Times New Roman"/>
    </w:rPr>
  </w:style>
  <w:style w:type="character" w:customStyle="1" w:styleId="11">
    <w:name w:val="正文文本缩进 2 字符"/>
    <w:basedOn w:val="7"/>
    <w:semiHidden/>
    <w:qFormat/>
    <w:uiPriority w:val="99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379</Words>
  <Characters>2165</Characters>
  <Lines>18</Lines>
  <Paragraphs>5</Paragraphs>
  <TotalTime>72</TotalTime>
  <ScaleCrop>false</ScaleCrop>
  <LinksUpToDate>false</LinksUpToDate>
  <CharactersWithSpaces>2539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2021-07-17T09:40:00Z</dcterms:created>
  <dc:creator>丁 雨薇</dc:creator>
  <cp:lastModifiedBy>吕珊珊</cp:lastModifiedBy>
  <cp:lastPrinted>2021-08-10T00:18:00Z</cp:lastPrinted>
  <dcterms:modified xsi:type="dcterms:W3CDTF">2021-08-10T00:18:04Z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